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273E" w14:textId="5338CA40" w:rsidR="0046305B" w:rsidRPr="00106B45" w:rsidRDefault="003A1960">
      <w:pPr>
        <w:rPr>
          <w:rFonts w:cs="Arial"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B3CF91" wp14:editId="4E7CDEFD">
            <wp:simplePos x="0" y="0"/>
            <wp:positionH relativeFrom="column">
              <wp:posOffset>3343275</wp:posOffset>
            </wp:positionH>
            <wp:positionV relativeFrom="paragraph">
              <wp:posOffset>-76200</wp:posOffset>
            </wp:positionV>
            <wp:extent cx="3067050" cy="918615"/>
            <wp:effectExtent l="0" t="0" r="0" b="0"/>
            <wp:wrapNone/>
            <wp:docPr id="2" name="Picture 2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 MONEY_Logos 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192ADC9D" w:rsidR="00E7242E" w:rsidRPr="00106B45" w:rsidRDefault="00E7242E" w:rsidP="00E7242E">
      <w:pPr>
        <w:rPr>
          <w:rFonts w:cs="Arial"/>
          <w:sz w:val="20"/>
          <w:lang w:val="en-GB"/>
        </w:rPr>
      </w:pPr>
    </w:p>
    <w:p w14:paraId="0A37501D" w14:textId="01F22990" w:rsidR="00C333E3" w:rsidRPr="00106B45" w:rsidRDefault="00C333E3" w:rsidP="00E7242E">
      <w:pPr>
        <w:rPr>
          <w:rFonts w:cs="Arial"/>
          <w:sz w:val="20"/>
          <w:lang w:val="en-GB"/>
        </w:rPr>
      </w:pPr>
    </w:p>
    <w:p w14:paraId="5DAB6C7B" w14:textId="1F331FB0" w:rsidR="00073DD1" w:rsidRPr="00106B45" w:rsidRDefault="00073DD1" w:rsidP="00E7242E">
      <w:pPr>
        <w:rPr>
          <w:rFonts w:cs="Arial"/>
          <w:sz w:val="20"/>
          <w:lang w:val="en-GB"/>
        </w:rPr>
      </w:pPr>
    </w:p>
    <w:p w14:paraId="02EB378F" w14:textId="77777777" w:rsidR="00106B45" w:rsidRPr="00106B45" w:rsidRDefault="00106B45" w:rsidP="00E7242E">
      <w:pPr>
        <w:rPr>
          <w:rFonts w:cs="Arial"/>
          <w:sz w:val="20"/>
          <w:lang w:val="en-GB"/>
        </w:rPr>
      </w:pPr>
    </w:p>
    <w:p w14:paraId="6A05A809" w14:textId="73A71205" w:rsidR="00073DD1" w:rsidRDefault="00073DD1" w:rsidP="00E7242E">
      <w:pPr>
        <w:rPr>
          <w:rFonts w:cs="Arial"/>
          <w:sz w:val="20"/>
          <w:lang w:val="en-GB"/>
        </w:rPr>
      </w:pPr>
    </w:p>
    <w:p w14:paraId="6B6B3F9A" w14:textId="0DC53962" w:rsidR="00AF3DE1" w:rsidRDefault="00AF3DE1" w:rsidP="00E7242E">
      <w:pPr>
        <w:rPr>
          <w:rFonts w:cs="Arial"/>
          <w:sz w:val="20"/>
          <w:lang w:val="en-GB"/>
        </w:rPr>
      </w:pPr>
    </w:p>
    <w:p w14:paraId="623723D7" w14:textId="7866D4A1" w:rsidR="00AF3DE1" w:rsidRDefault="00AF3DE1" w:rsidP="00E7242E">
      <w:pPr>
        <w:rPr>
          <w:rFonts w:cs="Arial"/>
          <w:sz w:val="20"/>
          <w:lang w:val="en-GB"/>
        </w:rPr>
      </w:pPr>
    </w:p>
    <w:p w14:paraId="1BF8296A" w14:textId="77777777" w:rsidR="00AF3DE1" w:rsidRPr="00106B45" w:rsidRDefault="00AF3DE1" w:rsidP="00E7242E">
      <w:pPr>
        <w:rPr>
          <w:rFonts w:cs="Arial"/>
          <w:sz w:val="20"/>
          <w:lang w:val="en-GB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477"/>
        <w:gridCol w:w="28"/>
      </w:tblGrid>
      <w:tr w:rsidR="00E7242E" w:rsidRPr="00106B45" w14:paraId="4E61DC7D" w14:textId="77777777" w:rsidTr="00643F63">
        <w:tc>
          <w:tcPr>
            <w:tcW w:w="10377" w:type="dxa"/>
            <w:gridSpan w:val="3"/>
            <w:shd w:val="clear" w:color="auto" w:fill="000000" w:themeFill="text1"/>
            <w:vAlign w:val="center"/>
          </w:tcPr>
          <w:p w14:paraId="30C77A3B" w14:textId="413A4E40" w:rsidR="00385061" w:rsidRPr="00B046F6" w:rsidRDefault="00E7242E" w:rsidP="00106B45">
            <w:pPr>
              <w:spacing w:before="120"/>
              <w:jc w:val="center"/>
              <w:rPr>
                <w:rFonts w:cs="Arial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B046F6">
              <w:rPr>
                <w:rFonts w:cs="Arial"/>
                <w:b/>
                <w:bCs/>
                <w:color w:val="FFFFFF"/>
                <w:sz w:val="28"/>
                <w:szCs w:val="28"/>
                <w:lang w:val="en-GB"/>
              </w:rPr>
              <w:t>YOUNG ENTERPRISE</w:t>
            </w:r>
            <w:r w:rsidR="00106B45" w:rsidRPr="00B046F6">
              <w:rPr>
                <w:rFonts w:cs="Arial"/>
                <w:b/>
                <w:bCs/>
                <w:color w:val="FFFFFF"/>
                <w:sz w:val="28"/>
                <w:szCs w:val="28"/>
                <w:lang w:val="en-GB"/>
              </w:rPr>
              <w:t xml:space="preserve"> JOB DESCRIPTION</w:t>
            </w:r>
          </w:p>
          <w:p w14:paraId="39F61F10" w14:textId="425DB88F" w:rsidR="00E7242E" w:rsidRDefault="00B046F6" w:rsidP="00106B45">
            <w:pPr>
              <w:spacing w:before="120"/>
              <w:jc w:val="center"/>
              <w:rPr>
                <w:rFonts w:cs="Arial"/>
                <w:b/>
                <w:bCs/>
                <w:color w:val="FFFFFF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Communications &amp; Content Manager</w:t>
            </w:r>
          </w:p>
          <w:p w14:paraId="6CA63296" w14:textId="74D8BDCC" w:rsidR="00385061" w:rsidRPr="00106B45" w:rsidRDefault="00385061" w:rsidP="00106B45">
            <w:pPr>
              <w:spacing w:before="120"/>
              <w:jc w:val="center"/>
              <w:rPr>
                <w:rFonts w:cs="Arial"/>
                <w:b/>
                <w:bCs/>
                <w:color w:val="FFFFFF"/>
                <w:szCs w:val="24"/>
                <w:lang w:val="en-GB"/>
              </w:rPr>
            </w:pPr>
          </w:p>
        </w:tc>
      </w:tr>
      <w:tr w:rsidR="00E7242E" w:rsidRPr="00106B45" w14:paraId="5995298F" w14:textId="77777777" w:rsidTr="003A1960">
        <w:trPr>
          <w:gridAfter w:val="1"/>
          <w:wAfter w:w="28" w:type="dxa"/>
        </w:trPr>
        <w:tc>
          <w:tcPr>
            <w:tcW w:w="1872" w:type="dxa"/>
          </w:tcPr>
          <w:p w14:paraId="5F4D2911" w14:textId="77777777" w:rsidR="00E7242E" w:rsidRPr="00106B45" w:rsidRDefault="00E7242E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Job title</w:t>
            </w:r>
          </w:p>
        </w:tc>
        <w:tc>
          <w:tcPr>
            <w:tcW w:w="8477" w:type="dxa"/>
          </w:tcPr>
          <w:p w14:paraId="094B37BC" w14:textId="18988513" w:rsidR="00E7242E" w:rsidRPr="00106B45" w:rsidRDefault="00B046F6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Communications &amp; Content Manager</w:t>
            </w:r>
          </w:p>
        </w:tc>
      </w:tr>
      <w:tr w:rsidR="00E7242E" w:rsidRPr="00106B45" w14:paraId="585C0266" w14:textId="77777777" w:rsidTr="003A1960">
        <w:trPr>
          <w:gridAfter w:val="1"/>
          <w:wAfter w:w="28" w:type="dxa"/>
        </w:trPr>
        <w:tc>
          <w:tcPr>
            <w:tcW w:w="1872" w:type="dxa"/>
          </w:tcPr>
          <w:p w14:paraId="135D37DF" w14:textId="591B8FF5" w:rsidR="00E7242E" w:rsidRPr="00106B45" w:rsidRDefault="00B046F6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Department</w:t>
            </w:r>
          </w:p>
        </w:tc>
        <w:tc>
          <w:tcPr>
            <w:tcW w:w="8477" w:type="dxa"/>
          </w:tcPr>
          <w:p w14:paraId="68BBDFB2" w14:textId="35ED0E6B" w:rsidR="00E7242E" w:rsidRPr="00106B45" w:rsidRDefault="00B046F6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Marketing</w:t>
            </w:r>
          </w:p>
        </w:tc>
      </w:tr>
      <w:tr w:rsidR="003A1960" w:rsidRPr="00106B45" w14:paraId="0F6AF651" w14:textId="77777777" w:rsidTr="003A1960">
        <w:trPr>
          <w:gridAfter w:val="1"/>
          <w:wAfter w:w="28" w:type="dxa"/>
        </w:trPr>
        <w:tc>
          <w:tcPr>
            <w:tcW w:w="1872" w:type="dxa"/>
          </w:tcPr>
          <w:p w14:paraId="58C70674" w14:textId="4F97A544" w:rsidR="003A1960" w:rsidRPr="00106B45" w:rsidRDefault="00B046F6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Reporting to</w:t>
            </w:r>
          </w:p>
        </w:tc>
        <w:tc>
          <w:tcPr>
            <w:tcW w:w="8477" w:type="dxa"/>
          </w:tcPr>
          <w:p w14:paraId="664F688E" w14:textId="52C32F7A" w:rsidR="003A1960" w:rsidRDefault="00B046F6" w:rsidP="15CDF3CA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Head of Marketing</w:t>
            </w:r>
          </w:p>
        </w:tc>
      </w:tr>
      <w:tr w:rsidR="00E7242E" w:rsidRPr="00106B45" w14:paraId="13FF66B5" w14:textId="77777777" w:rsidTr="003A1960">
        <w:trPr>
          <w:gridAfter w:val="1"/>
          <w:wAfter w:w="28" w:type="dxa"/>
        </w:trPr>
        <w:tc>
          <w:tcPr>
            <w:tcW w:w="1872" w:type="dxa"/>
          </w:tcPr>
          <w:p w14:paraId="287C45FE" w14:textId="77777777" w:rsidR="00E7242E" w:rsidRPr="00106B45" w:rsidRDefault="00E7242E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106B45">
              <w:rPr>
                <w:rFonts w:cs="Arial"/>
                <w:sz w:val="21"/>
                <w:szCs w:val="21"/>
                <w:lang w:val="en-GB"/>
              </w:rPr>
              <w:t>Pay Grade</w:t>
            </w:r>
          </w:p>
        </w:tc>
        <w:tc>
          <w:tcPr>
            <w:tcW w:w="8477" w:type="dxa"/>
          </w:tcPr>
          <w:p w14:paraId="2C2B0D90" w14:textId="163FA773" w:rsidR="00E7242E" w:rsidRPr="00106B45" w:rsidRDefault="00B046F6" w:rsidP="15CDF3CA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(up to £3</w:t>
            </w:r>
            <w:r w:rsidR="009653E4">
              <w:rPr>
                <w:rFonts w:cs="Arial"/>
                <w:sz w:val="21"/>
                <w:szCs w:val="21"/>
                <w:lang w:val="en-GB"/>
              </w:rPr>
              <w:t>7</w:t>
            </w:r>
            <w:r>
              <w:rPr>
                <w:rFonts w:cs="Arial"/>
                <w:sz w:val="21"/>
                <w:szCs w:val="21"/>
                <w:lang w:val="en-GB"/>
              </w:rPr>
              <w:t>k pro rata for hours worked (up to £30.4K))</w:t>
            </w:r>
          </w:p>
        </w:tc>
      </w:tr>
      <w:tr w:rsidR="00E7242E" w:rsidRPr="00B046F6" w14:paraId="3B646EB6" w14:textId="77777777" w:rsidTr="003A1960">
        <w:trPr>
          <w:gridAfter w:val="1"/>
          <w:wAfter w:w="28" w:type="dxa"/>
        </w:trPr>
        <w:tc>
          <w:tcPr>
            <w:tcW w:w="1872" w:type="dxa"/>
          </w:tcPr>
          <w:p w14:paraId="1022DA8B" w14:textId="3E7FE4E2" w:rsidR="00E7242E" w:rsidRPr="00B046F6" w:rsidRDefault="003A1960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B046F6">
              <w:rPr>
                <w:rFonts w:cs="Arial"/>
                <w:sz w:val="21"/>
                <w:szCs w:val="21"/>
                <w:lang w:val="en-GB"/>
              </w:rPr>
              <w:t>Contracted hours</w:t>
            </w:r>
          </w:p>
        </w:tc>
        <w:tc>
          <w:tcPr>
            <w:tcW w:w="8477" w:type="dxa"/>
          </w:tcPr>
          <w:p w14:paraId="7F288741" w14:textId="6449D64A" w:rsidR="00E7242E" w:rsidRPr="00B046F6" w:rsidRDefault="00B046F6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B046F6">
              <w:rPr>
                <w:rFonts w:cs="Arial"/>
                <w:sz w:val="21"/>
                <w:szCs w:val="21"/>
                <w:lang w:val="en-GB"/>
              </w:rPr>
              <w:t>Part</w:t>
            </w:r>
            <w:r w:rsidR="007D0238">
              <w:rPr>
                <w:rFonts w:cs="Arial"/>
                <w:sz w:val="21"/>
                <w:szCs w:val="21"/>
                <w:lang w:val="en-GB"/>
              </w:rPr>
              <w:t>-</w:t>
            </w:r>
            <w:r w:rsidRPr="00B046F6">
              <w:rPr>
                <w:rFonts w:cs="Arial"/>
                <w:sz w:val="21"/>
                <w:szCs w:val="21"/>
                <w:lang w:val="en-GB"/>
              </w:rPr>
              <w:t>time – 30hrs</w:t>
            </w:r>
            <w:r w:rsidR="003A1960" w:rsidRPr="00B046F6">
              <w:rPr>
                <w:rFonts w:cs="Arial"/>
                <w:sz w:val="21"/>
                <w:szCs w:val="21"/>
                <w:lang w:val="en-GB"/>
              </w:rPr>
              <w:t xml:space="preserve"> per week (</w:t>
            </w:r>
            <w:r w:rsidRPr="00B046F6">
              <w:rPr>
                <w:rFonts w:cs="Arial"/>
                <w:sz w:val="21"/>
                <w:szCs w:val="21"/>
                <w:lang w:val="en-GB"/>
              </w:rPr>
              <w:t>0.8</w:t>
            </w:r>
            <w:r w:rsidR="003A1960" w:rsidRPr="00B046F6">
              <w:rPr>
                <w:rFonts w:cs="Arial"/>
                <w:sz w:val="21"/>
                <w:szCs w:val="21"/>
                <w:lang w:val="en-GB"/>
              </w:rPr>
              <w:t xml:space="preserve"> FTE)</w:t>
            </w:r>
          </w:p>
        </w:tc>
      </w:tr>
      <w:tr w:rsidR="003A1960" w:rsidRPr="00B046F6" w14:paraId="3AE41286" w14:textId="77777777" w:rsidTr="003A1960">
        <w:trPr>
          <w:gridAfter w:val="1"/>
          <w:wAfter w:w="28" w:type="dxa"/>
        </w:trPr>
        <w:tc>
          <w:tcPr>
            <w:tcW w:w="1872" w:type="dxa"/>
          </w:tcPr>
          <w:p w14:paraId="30BC68DC" w14:textId="4B5075AC" w:rsidR="003A1960" w:rsidRPr="00B046F6" w:rsidRDefault="003A1960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B046F6">
              <w:rPr>
                <w:rFonts w:cs="Arial"/>
                <w:sz w:val="21"/>
                <w:szCs w:val="21"/>
                <w:lang w:val="en-GB"/>
              </w:rPr>
              <w:t>Reports</w:t>
            </w:r>
          </w:p>
        </w:tc>
        <w:tc>
          <w:tcPr>
            <w:tcW w:w="8477" w:type="dxa"/>
          </w:tcPr>
          <w:p w14:paraId="470F8EBF" w14:textId="3A31B81F" w:rsidR="003A1960" w:rsidRPr="00B046F6" w:rsidRDefault="003A1960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B046F6">
              <w:rPr>
                <w:rFonts w:cs="Arial"/>
                <w:sz w:val="21"/>
                <w:szCs w:val="21"/>
                <w:lang w:val="en-GB"/>
              </w:rPr>
              <w:t>None</w:t>
            </w:r>
          </w:p>
        </w:tc>
      </w:tr>
      <w:tr w:rsidR="00E7242E" w:rsidRPr="00B046F6" w14:paraId="4C1ABE2A" w14:textId="77777777" w:rsidTr="003A1960">
        <w:trPr>
          <w:gridAfter w:val="1"/>
          <w:wAfter w:w="28" w:type="dxa"/>
        </w:trPr>
        <w:tc>
          <w:tcPr>
            <w:tcW w:w="1872" w:type="dxa"/>
          </w:tcPr>
          <w:p w14:paraId="0FA594ED" w14:textId="01BFA5F6" w:rsidR="00E7242E" w:rsidRPr="00B046F6" w:rsidRDefault="003A1960" w:rsidP="00E7242E">
            <w:pPr>
              <w:spacing w:before="60" w:after="60"/>
              <w:rPr>
                <w:rFonts w:cs="Arial"/>
                <w:sz w:val="21"/>
                <w:szCs w:val="21"/>
                <w:highlight w:val="yellow"/>
                <w:lang w:val="en-GB"/>
              </w:rPr>
            </w:pPr>
            <w:r w:rsidRPr="00D1535D">
              <w:rPr>
                <w:rFonts w:cs="Arial"/>
                <w:sz w:val="21"/>
                <w:szCs w:val="21"/>
                <w:lang w:val="en-GB"/>
              </w:rPr>
              <w:t>Location</w:t>
            </w:r>
          </w:p>
        </w:tc>
        <w:tc>
          <w:tcPr>
            <w:tcW w:w="8477" w:type="dxa"/>
          </w:tcPr>
          <w:p w14:paraId="7F81FD33" w14:textId="4695F408" w:rsidR="00E7242E" w:rsidRPr="009653E4" w:rsidRDefault="003A1960" w:rsidP="00E7242E">
            <w:pPr>
              <w:spacing w:before="60" w:after="60"/>
              <w:rPr>
                <w:rFonts w:cs="Arial"/>
                <w:sz w:val="21"/>
                <w:szCs w:val="21"/>
                <w:lang w:val="en-GB"/>
              </w:rPr>
            </w:pPr>
            <w:r w:rsidRPr="009653E4">
              <w:rPr>
                <w:rFonts w:cs="Arial"/>
                <w:sz w:val="21"/>
                <w:szCs w:val="21"/>
                <w:lang w:val="en-GB"/>
              </w:rPr>
              <w:t>Flexible</w:t>
            </w:r>
            <w:r w:rsidR="00F74E1C" w:rsidRPr="009653E4">
              <w:rPr>
                <w:rFonts w:cs="Arial"/>
                <w:sz w:val="21"/>
                <w:szCs w:val="21"/>
                <w:lang w:val="en-GB"/>
              </w:rPr>
              <w:t xml:space="preserve"> with travel for meetings</w:t>
            </w:r>
          </w:p>
        </w:tc>
      </w:tr>
      <w:tr w:rsidR="00E7242E" w:rsidRPr="00B046F6" w14:paraId="3C53719D" w14:textId="77777777" w:rsidTr="003A1960">
        <w:trPr>
          <w:gridAfter w:val="1"/>
          <w:wAfter w:w="28" w:type="dxa"/>
        </w:trPr>
        <w:tc>
          <w:tcPr>
            <w:tcW w:w="1872" w:type="dxa"/>
          </w:tcPr>
          <w:p w14:paraId="5AAC9F82" w14:textId="089D65B6" w:rsidR="00E7242E" w:rsidRPr="00B046F6" w:rsidRDefault="008C0908" w:rsidP="00E7242E">
            <w:pPr>
              <w:spacing w:before="60" w:after="60"/>
              <w:rPr>
                <w:rFonts w:cs="Arial"/>
                <w:sz w:val="21"/>
                <w:szCs w:val="21"/>
                <w:highlight w:val="yellow"/>
                <w:lang w:val="en-GB"/>
              </w:rPr>
            </w:pPr>
            <w:r w:rsidRPr="00D1535D">
              <w:rPr>
                <w:rFonts w:cs="Arial"/>
                <w:sz w:val="21"/>
                <w:szCs w:val="21"/>
                <w:lang w:val="en-GB"/>
              </w:rPr>
              <w:t>Main job purpose</w:t>
            </w:r>
          </w:p>
        </w:tc>
        <w:tc>
          <w:tcPr>
            <w:tcW w:w="8477" w:type="dxa"/>
          </w:tcPr>
          <w:p w14:paraId="1B8E5D91" w14:textId="404F4AA6" w:rsidR="008C0908" w:rsidRPr="00D67F11" w:rsidRDefault="008C0908" w:rsidP="00D67F11">
            <w:pPr>
              <w:suppressAutoHyphens/>
              <w:autoSpaceDN w:val="0"/>
              <w:spacing w:after="150"/>
              <w:textAlignment w:val="baseline"/>
              <w:rPr>
                <w:rFonts w:cs="Arial"/>
                <w:sz w:val="21"/>
                <w:szCs w:val="21"/>
                <w:lang w:val="en-GB"/>
              </w:rPr>
            </w:pPr>
            <w:r w:rsidRPr="00D67F11">
              <w:rPr>
                <w:rFonts w:cs="Arial"/>
                <w:sz w:val="21"/>
                <w:szCs w:val="21"/>
                <w:lang w:val="en-GB"/>
              </w:rPr>
              <w:t xml:space="preserve">The Communications &amp; Content Manager works strategically to ensure that the content within our marketing and communications campaigns will engage </w:t>
            </w:r>
            <w:r w:rsidR="00D67F11">
              <w:rPr>
                <w:rFonts w:cs="Arial"/>
                <w:sz w:val="21"/>
                <w:szCs w:val="21"/>
                <w:lang w:val="en-GB"/>
              </w:rPr>
              <w:t xml:space="preserve">specific key </w:t>
            </w:r>
            <w:proofErr w:type="gramStart"/>
            <w:r w:rsidR="00D67F11" w:rsidRPr="00D67F11">
              <w:rPr>
                <w:color w:val="000000"/>
                <w:sz w:val="21"/>
                <w:szCs w:val="21"/>
                <w:lang w:val="en-GB" w:eastAsia="en-GB"/>
              </w:rPr>
              <w:t xml:space="preserve">audiences </w:t>
            </w:r>
            <w:r w:rsidR="00D67F11">
              <w:rPr>
                <w:color w:val="000000"/>
                <w:sz w:val="21"/>
                <w:szCs w:val="21"/>
                <w:lang w:val="en-GB" w:eastAsia="en-GB"/>
              </w:rPr>
              <w:t xml:space="preserve"> </w:t>
            </w:r>
            <w:r w:rsidR="00D67F11" w:rsidRPr="00D67F11">
              <w:rPr>
                <w:color w:val="000000"/>
                <w:sz w:val="21"/>
                <w:szCs w:val="21"/>
                <w:lang w:val="en-GB" w:eastAsia="en-GB"/>
              </w:rPr>
              <w:t>(</w:t>
            </w:r>
            <w:proofErr w:type="gramEnd"/>
            <w:r w:rsidR="00D67F11" w:rsidRPr="00D67F11">
              <w:rPr>
                <w:rFonts w:eastAsiaTheme="minorHAnsi"/>
                <w:color w:val="000000"/>
                <w:sz w:val="21"/>
                <w:szCs w:val="21"/>
                <w:lang w:val="en-GB"/>
              </w:rPr>
              <w:t xml:space="preserve">potential and existing investors, teachers, educators, young people, journalists, </w:t>
            </w:r>
            <w:r w:rsidR="00D67F11">
              <w:rPr>
                <w:rFonts w:eastAsiaTheme="minorHAnsi"/>
                <w:color w:val="000000"/>
                <w:sz w:val="21"/>
                <w:szCs w:val="21"/>
                <w:lang w:val="en-GB"/>
              </w:rPr>
              <w:t xml:space="preserve">MPs, </w:t>
            </w:r>
            <w:r w:rsidR="00D67F11" w:rsidRPr="00D67F11">
              <w:rPr>
                <w:rFonts w:eastAsiaTheme="minorHAnsi"/>
                <w:color w:val="000000"/>
                <w:sz w:val="21"/>
                <w:szCs w:val="21"/>
                <w:lang w:val="en-GB"/>
              </w:rPr>
              <w:t xml:space="preserve">policy makers and Young Enterprise staff) </w:t>
            </w:r>
            <w:r w:rsidRPr="00D67F11">
              <w:rPr>
                <w:rFonts w:cs="Arial"/>
                <w:sz w:val="21"/>
                <w:szCs w:val="21"/>
                <w:lang w:val="en-GB"/>
              </w:rPr>
              <w:t>to raise the profile of the charity.</w:t>
            </w:r>
          </w:p>
          <w:p w14:paraId="3453B08B" w14:textId="5F4932D6" w:rsidR="008C0908" w:rsidRPr="008C0908" w:rsidRDefault="008C0908" w:rsidP="008C0908">
            <w:pPr>
              <w:spacing w:before="60" w:after="60"/>
              <w:jc w:val="both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 xml:space="preserve">The role works hands on to deliver campaigns and devise engaging content strategies and works closely with the </w:t>
            </w:r>
            <w:r w:rsidR="00D67F11">
              <w:rPr>
                <w:rFonts w:cs="Arial"/>
                <w:sz w:val="21"/>
                <w:szCs w:val="21"/>
                <w:lang w:val="en-GB"/>
              </w:rPr>
              <w:t xml:space="preserve">Head of Marketing, </w:t>
            </w:r>
            <w:r>
              <w:rPr>
                <w:rFonts w:cs="Arial"/>
                <w:sz w:val="21"/>
                <w:szCs w:val="21"/>
                <w:lang w:val="en-GB"/>
              </w:rPr>
              <w:t xml:space="preserve">Head of Public Affairs &amp; Public Relations, the Digital </w:t>
            </w:r>
            <w:r w:rsidR="00D67F11">
              <w:rPr>
                <w:rFonts w:cs="Arial"/>
                <w:sz w:val="21"/>
                <w:szCs w:val="21"/>
                <w:lang w:val="en-GB"/>
              </w:rPr>
              <w:t xml:space="preserve">Engagement </w:t>
            </w:r>
            <w:proofErr w:type="gramStart"/>
            <w:r>
              <w:rPr>
                <w:rFonts w:cs="Arial"/>
                <w:sz w:val="21"/>
                <w:szCs w:val="21"/>
                <w:lang w:val="en-GB"/>
              </w:rPr>
              <w:t>Manager</w:t>
            </w:r>
            <w:proofErr w:type="gramEnd"/>
            <w:r>
              <w:rPr>
                <w:rFonts w:cs="Arial"/>
                <w:sz w:val="21"/>
                <w:szCs w:val="21"/>
                <w:lang w:val="en-GB"/>
              </w:rPr>
              <w:t xml:space="preserve"> and members of the Senior Leadership Group to produce compelling content and communications strategies.</w:t>
            </w:r>
          </w:p>
          <w:p w14:paraId="69875BF5" w14:textId="212CFCC8" w:rsidR="00E7242E" w:rsidRPr="00B046F6" w:rsidRDefault="00E7242E" w:rsidP="008C0908">
            <w:pPr>
              <w:spacing w:before="60" w:after="60"/>
              <w:jc w:val="both"/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</w:tr>
    </w:tbl>
    <w:p w14:paraId="72A3D3EC" w14:textId="77777777" w:rsidR="00E7242E" w:rsidRPr="00B046F6" w:rsidRDefault="00E7242E" w:rsidP="00E7242E">
      <w:pPr>
        <w:rPr>
          <w:rFonts w:cs="Arial"/>
          <w:szCs w:val="24"/>
          <w:highlight w:val="yellow"/>
          <w:lang w:val="en-GB"/>
        </w:rPr>
      </w:pPr>
    </w:p>
    <w:tbl>
      <w:tblPr>
        <w:tblW w:w="10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5"/>
      </w:tblGrid>
      <w:tr w:rsidR="00C542F1" w:rsidRPr="00B046F6" w14:paraId="57ED4AD2" w14:textId="77777777" w:rsidTr="00185B59">
        <w:trPr>
          <w:cantSplit/>
          <w:trHeight w:val="361"/>
        </w:trPr>
        <w:tc>
          <w:tcPr>
            <w:tcW w:w="10385" w:type="dxa"/>
            <w:shd w:val="clear" w:color="auto" w:fill="000000" w:themeFill="text1"/>
          </w:tcPr>
          <w:p w14:paraId="3FA13402" w14:textId="75C5335B" w:rsidR="00C542F1" w:rsidRPr="00185B59" w:rsidRDefault="00185B59" w:rsidP="00185B59">
            <w:pPr>
              <w:keepNext/>
              <w:spacing w:before="120" w:after="120"/>
              <w:jc w:val="center"/>
              <w:outlineLvl w:val="2"/>
              <w:rPr>
                <w:rFonts w:cs="Arial"/>
                <w:b/>
                <w:color w:val="FFFFFF" w:themeColor="background1"/>
                <w:szCs w:val="24"/>
                <w:highlight w:val="yellow"/>
                <w:lang w:val="en-GB"/>
              </w:rPr>
            </w:pPr>
            <w:r w:rsidRPr="00185B59">
              <w:rPr>
                <w:rFonts w:cs="Arial"/>
                <w:b/>
                <w:color w:val="FFFFFF" w:themeColor="background1"/>
                <w:szCs w:val="24"/>
                <w:lang w:val="en-GB"/>
              </w:rPr>
              <w:t xml:space="preserve">KEY </w:t>
            </w:r>
            <w:r w:rsidR="00C542F1" w:rsidRPr="00185B59">
              <w:rPr>
                <w:rFonts w:cs="Arial"/>
                <w:b/>
                <w:color w:val="FFFFFF" w:themeColor="background1"/>
                <w:szCs w:val="24"/>
                <w:lang w:val="en-GB"/>
              </w:rPr>
              <w:t>TASK</w:t>
            </w:r>
            <w:r w:rsidRPr="00185B59">
              <w:rPr>
                <w:rFonts w:cs="Arial"/>
                <w:b/>
                <w:color w:val="FFFFFF" w:themeColor="background1"/>
                <w:szCs w:val="24"/>
                <w:lang w:val="en-GB"/>
              </w:rPr>
              <w:t>S</w:t>
            </w:r>
          </w:p>
        </w:tc>
      </w:tr>
      <w:tr w:rsidR="00C542F1" w:rsidRPr="00B046F6" w14:paraId="1A307F31" w14:textId="77777777" w:rsidTr="008B49AE">
        <w:trPr>
          <w:cantSplit/>
          <w:trHeight w:val="622"/>
        </w:trPr>
        <w:tc>
          <w:tcPr>
            <w:tcW w:w="10385" w:type="dxa"/>
          </w:tcPr>
          <w:p w14:paraId="546FFEF5" w14:textId="4D3EF9D4" w:rsidR="00C542F1" w:rsidRDefault="00185B59" w:rsidP="00D1535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Work alongside the Marketing and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Public Affairs &amp; Public Relations (PA&amp;PR)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 Team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other stakeholders across the </w:t>
            </w:r>
            <w:r w:rsidR="00A338FF">
              <w:rPr>
                <w:rFonts w:ascii="Arial" w:hAnsi="Arial" w:cs="Arial"/>
                <w:color w:val="000000"/>
                <w:sz w:val="21"/>
                <w:szCs w:val="21"/>
              </w:rPr>
              <w:t>Organisation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 to identify, agree and align communications for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the Charity.</w:t>
            </w:r>
          </w:p>
          <w:p w14:paraId="04D213D8" w14:textId="1F8BE229" w:rsidR="00D1535D" w:rsidRPr="00185B59" w:rsidRDefault="00D1535D" w:rsidP="00D1535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542F1" w:rsidRPr="00B046F6" w14:paraId="6B4BF8DD" w14:textId="77777777" w:rsidTr="00EE340E">
        <w:trPr>
          <w:cantSplit/>
          <w:trHeight w:val="541"/>
        </w:trPr>
        <w:tc>
          <w:tcPr>
            <w:tcW w:w="10385" w:type="dxa"/>
          </w:tcPr>
          <w:p w14:paraId="55C07A18" w14:textId="77777777" w:rsidR="00C542F1" w:rsidRDefault="00185B59" w:rsidP="00D1535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Review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 existing communications and messaging to form and provide clear and strong recommendations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57398857" w14:textId="6794E274" w:rsidR="00D1535D" w:rsidRPr="00185B59" w:rsidRDefault="00D1535D" w:rsidP="00D1535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542F1" w:rsidRPr="00B046F6" w14:paraId="0EB1C1B9" w14:textId="77777777" w:rsidTr="00EE340E">
        <w:trPr>
          <w:cantSplit/>
          <w:trHeight w:val="902"/>
        </w:trPr>
        <w:tc>
          <w:tcPr>
            <w:tcW w:w="10385" w:type="dxa"/>
          </w:tcPr>
          <w:p w14:paraId="689D7DC8" w14:textId="6EA87210" w:rsidR="00D1535D" w:rsidRPr="00185B59" w:rsidRDefault="00185B59" w:rsidP="00D67F11">
            <w:pPr>
              <w:pStyle w:val="NormalWeb"/>
              <w:spacing w:before="0" w:after="0"/>
              <w:rPr>
                <w:sz w:val="21"/>
                <w:szCs w:val="21"/>
              </w:rPr>
            </w:pP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Develop engaging content and communications campaigns for </w:t>
            </w:r>
            <w:r w:rsidR="00A338FF">
              <w:rPr>
                <w:rFonts w:ascii="Arial" w:hAnsi="Arial" w:cs="Arial"/>
                <w:color w:val="000000"/>
                <w:sz w:val="21"/>
                <w:szCs w:val="21"/>
              </w:rPr>
              <w:t>YE’s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 three-year strategy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 currently the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11" w:history="1">
              <w:r w:rsidRPr="00A338FF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No Time Like </w:t>
              </w:r>
              <w:proofErr w:type="gramStart"/>
              <w:r w:rsidRPr="00A338FF">
                <w:rPr>
                  <w:rStyle w:val="Hyperlink"/>
                  <w:rFonts w:ascii="Arial" w:hAnsi="Arial" w:cs="Arial"/>
                  <w:sz w:val="21"/>
                  <w:szCs w:val="21"/>
                </w:rPr>
                <w:t>The</w:t>
              </w:r>
              <w:proofErr w:type="gramEnd"/>
              <w:r w:rsidRPr="00A338FF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Future Strategy (NTLTF</w:t>
              </w:r>
            </w:hyperlink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) and raise awareness of the crucial work of the charity with </w:t>
            </w:r>
            <w:r w:rsidR="00D67F11">
              <w:rPr>
                <w:rFonts w:ascii="Arial" w:hAnsi="Arial" w:cs="Arial"/>
                <w:color w:val="000000"/>
                <w:sz w:val="21"/>
                <w:szCs w:val="21"/>
              </w:rPr>
              <w:t xml:space="preserve">internal and external stakeholders. </w:t>
            </w:r>
          </w:p>
        </w:tc>
      </w:tr>
      <w:tr w:rsidR="00C542F1" w:rsidRPr="00B046F6" w14:paraId="48281352" w14:textId="77777777" w:rsidTr="00EE340E">
        <w:trPr>
          <w:cantSplit/>
          <w:trHeight w:val="541"/>
        </w:trPr>
        <w:tc>
          <w:tcPr>
            <w:tcW w:w="10385" w:type="dxa"/>
          </w:tcPr>
          <w:p w14:paraId="2E9D8487" w14:textId="77777777" w:rsidR="00C542F1" w:rsidRDefault="00185B59" w:rsidP="00D1535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Undertake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 detailed research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 order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 to</w:t>
            </w:r>
            <w:proofErr w:type="gramEnd"/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 develop meaningful content which will engage and resonate with young people to help to position the charity as a vibrant youth focused organisation</w:t>
            </w:r>
            <w:r w:rsidR="00D1535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37BCD085" w14:textId="3F9768D5" w:rsidR="00D1535D" w:rsidRPr="00185B59" w:rsidRDefault="00D1535D" w:rsidP="00D1535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542F1" w:rsidRPr="00B046F6" w14:paraId="73DBF886" w14:textId="77777777" w:rsidTr="00EE340E">
        <w:trPr>
          <w:cantSplit/>
          <w:trHeight w:val="722"/>
        </w:trPr>
        <w:tc>
          <w:tcPr>
            <w:tcW w:w="10385" w:type="dxa"/>
          </w:tcPr>
          <w:p w14:paraId="7D0B3B3B" w14:textId="00DE027B" w:rsidR="00185B59" w:rsidRDefault="00185B59" w:rsidP="00D1535D">
            <w:pPr>
              <w:rPr>
                <w:rFonts w:cs="Arial"/>
                <w:color w:val="000000"/>
                <w:sz w:val="21"/>
                <w:szCs w:val="21"/>
              </w:rPr>
            </w:pPr>
            <w:r w:rsidRPr="00760495">
              <w:rPr>
                <w:rFonts w:cs="Arial"/>
                <w:color w:val="000000"/>
                <w:sz w:val="21"/>
                <w:szCs w:val="21"/>
              </w:rPr>
              <w:t>Provide recommendations on how we can successfully weave in podcasts and events under the overreaching strategy to provide clarity to internal and external audiences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</w:p>
          <w:p w14:paraId="6011CFCB" w14:textId="77777777" w:rsidR="00185B59" w:rsidRPr="00760495" w:rsidRDefault="00185B59" w:rsidP="00D1535D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01AAC8AB" w14:textId="555021C7" w:rsidR="00C542F1" w:rsidRDefault="00185B59" w:rsidP="00D1535D">
            <w:pPr>
              <w:rPr>
                <w:rStyle w:val="normaltextrun"/>
                <w:rFonts w:cs="Arial"/>
                <w:color w:val="000000"/>
                <w:sz w:val="21"/>
                <w:szCs w:val="21"/>
              </w:rPr>
            </w:pPr>
            <w:r>
              <w:rPr>
                <w:rStyle w:val="normaltextrun"/>
                <w:rFonts w:cs="Arial"/>
                <w:color w:val="000000"/>
                <w:sz w:val="21"/>
                <w:szCs w:val="21"/>
              </w:rPr>
              <w:t>Provide</w:t>
            </w:r>
            <w:r w:rsidRPr="00760495">
              <w:rPr>
                <w:rStyle w:val="normaltextrun"/>
                <w:rFonts w:cs="Arial"/>
                <w:color w:val="000000"/>
                <w:sz w:val="21"/>
                <w:szCs w:val="21"/>
              </w:rPr>
              <w:t xml:space="preserve"> crucial support in supplying compelling content for the Marketing</w:t>
            </w:r>
            <w:r>
              <w:rPr>
                <w:rStyle w:val="normaltextrun"/>
                <w:rFonts w:cs="Arial"/>
                <w:color w:val="000000"/>
                <w:sz w:val="21"/>
                <w:szCs w:val="21"/>
              </w:rPr>
              <w:t xml:space="preserve"> &amp;</w:t>
            </w:r>
            <w:r w:rsidRPr="00760495">
              <w:rPr>
                <w:rStyle w:val="normaltextrun"/>
                <w:rFonts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normaltextrun"/>
                <w:rFonts w:cs="Arial"/>
                <w:color w:val="000000"/>
                <w:sz w:val="21"/>
                <w:szCs w:val="21"/>
              </w:rPr>
              <w:t>PA&amp;PR</w:t>
            </w:r>
            <w:r w:rsidRPr="00760495">
              <w:rPr>
                <w:rStyle w:val="normaltextrun"/>
                <w:rFonts w:cs="Arial"/>
                <w:color w:val="000000"/>
                <w:sz w:val="21"/>
                <w:szCs w:val="21"/>
              </w:rPr>
              <w:t xml:space="preserve"> Team</w:t>
            </w:r>
            <w:r>
              <w:rPr>
                <w:rStyle w:val="normaltextrun"/>
                <w:rFonts w:cs="Arial"/>
                <w:color w:val="000000"/>
                <w:sz w:val="21"/>
                <w:szCs w:val="21"/>
              </w:rPr>
              <w:t>s</w:t>
            </w:r>
            <w:r w:rsidRPr="00760495">
              <w:rPr>
                <w:rStyle w:val="normaltextrun"/>
                <w:rFonts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760495">
              <w:rPr>
                <w:rStyle w:val="normaltextrun"/>
                <w:rFonts w:cs="Arial"/>
                <w:color w:val="000000"/>
                <w:sz w:val="21"/>
                <w:szCs w:val="21"/>
              </w:rPr>
              <w:t>utilise</w:t>
            </w:r>
            <w:proofErr w:type="spellEnd"/>
            <w:r w:rsidRPr="00760495">
              <w:rPr>
                <w:rStyle w:val="normaltextrun"/>
                <w:rFonts w:cs="Arial"/>
                <w:color w:val="000000"/>
                <w:sz w:val="21"/>
                <w:szCs w:val="21"/>
              </w:rPr>
              <w:t xml:space="preserve"> in their roles.</w:t>
            </w:r>
          </w:p>
          <w:p w14:paraId="1EA29EFE" w14:textId="3C220F1E" w:rsidR="00185B59" w:rsidRPr="00185B59" w:rsidRDefault="00185B59" w:rsidP="00D1535D">
            <w:pPr>
              <w:rPr>
                <w:sz w:val="21"/>
                <w:szCs w:val="21"/>
              </w:rPr>
            </w:pPr>
          </w:p>
        </w:tc>
      </w:tr>
      <w:tr w:rsidR="00C542F1" w:rsidRPr="00B046F6" w14:paraId="2215D974" w14:textId="77777777" w:rsidTr="00EE340E">
        <w:trPr>
          <w:cantSplit/>
          <w:trHeight w:val="722"/>
        </w:trPr>
        <w:tc>
          <w:tcPr>
            <w:tcW w:w="10385" w:type="dxa"/>
          </w:tcPr>
          <w:p w14:paraId="019A14CA" w14:textId="77777777" w:rsidR="00C542F1" w:rsidRDefault="00185B59" w:rsidP="00D1535D">
            <w:pPr>
              <w:rPr>
                <w:rFonts w:cs="Arial"/>
                <w:color w:val="000000"/>
                <w:sz w:val="21"/>
                <w:szCs w:val="21"/>
              </w:rPr>
            </w:pPr>
            <w:r w:rsidRPr="00760495">
              <w:rPr>
                <w:rFonts w:cs="Arial"/>
                <w:color w:val="000000"/>
                <w:sz w:val="21"/>
                <w:szCs w:val="21"/>
              </w:rPr>
              <w:lastRenderedPageBreak/>
              <w:t>Lead on generating content to develop and deliver engaging and measurably impactful communications strategies to increase the charity’s visibility, engage the relevant audiences and support the charity’s long-term strategy</w:t>
            </w:r>
            <w:r>
              <w:rPr>
                <w:rFonts w:cs="Arial"/>
                <w:color w:val="000000"/>
                <w:sz w:val="21"/>
                <w:szCs w:val="21"/>
              </w:rPr>
              <w:t>.</w:t>
            </w:r>
          </w:p>
          <w:p w14:paraId="6024035D" w14:textId="0B5972E9" w:rsidR="00185B59" w:rsidRPr="00185B59" w:rsidRDefault="00185B59" w:rsidP="00D1535D">
            <w:pPr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B10609" w:rsidRPr="00B046F6" w14:paraId="5AABA256" w14:textId="77777777" w:rsidTr="00EE340E">
        <w:trPr>
          <w:cantSplit/>
          <w:trHeight w:val="722"/>
        </w:trPr>
        <w:tc>
          <w:tcPr>
            <w:tcW w:w="10385" w:type="dxa"/>
          </w:tcPr>
          <w:p w14:paraId="3DAACA87" w14:textId="1411E627" w:rsidR="00B10609" w:rsidRDefault="00467AD9" w:rsidP="00D1535D">
            <w:pPr>
              <w:pStyle w:val="paragraph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Support the Head of Marketing to develop and deliver </w:t>
            </w:r>
            <w:r w:rsidRPr="00A7357B">
              <w:rPr>
                <w:rFonts w:ascii="Arial" w:hAnsi="Arial" w:cs="Arial"/>
                <w:color w:val="000000"/>
                <w:sz w:val="21"/>
                <w:szCs w:val="21"/>
              </w:rPr>
              <w:t>mar</w:t>
            </w:r>
            <w:r w:rsidR="00D67F11" w:rsidRPr="00A7357B">
              <w:rPr>
                <w:rFonts w:ascii="Arial" w:hAnsi="Arial" w:cs="Arial"/>
                <w:color w:val="000000"/>
                <w:sz w:val="21"/>
                <w:szCs w:val="21"/>
              </w:rPr>
              <w:t xml:space="preserve">keting and </w:t>
            </w:r>
            <w:r w:rsidRPr="00A7357B">
              <w:rPr>
                <w:rFonts w:ascii="Arial" w:hAnsi="Arial" w:cs="Arial"/>
                <w:color w:val="000000"/>
                <w:sz w:val="21"/>
                <w:szCs w:val="21"/>
              </w:rPr>
              <w:t>comm</w:t>
            </w:r>
            <w:r w:rsidR="00D67F11" w:rsidRPr="00A7357B">
              <w:rPr>
                <w:rFonts w:ascii="Arial" w:hAnsi="Arial" w:cs="Arial"/>
                <w:color w:val="000000"/>
                <w:sz w:val="21"/>
                <w:szCs w:val="21"/>
              </w:rPr>
              <w:t>unications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 plans, working with teams across </w:t>
            </w:r>
            <w:r w:rsidR="00A338FF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arketing, </w:t>
            </w:r>
            <w:r w:rsidR="00A338FF"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rogrammes, </w:t>
            </w:r>
            <w:r w:rsidR="00A338FF">
              <w:rPr>
                <w:rFonts w:ascii="Arial" w:hAnsi="Arial" w:cs="Arial"/>
                <w:color w:val="000000"/>
                <w:sz w:val="21"/>
                <w:szCs w:val="21"/>
              </w:rPr>
              <w:t>F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 xml:space="preserve">undraising, </w:t>
            </w:r>
            <w:r w:rsidR="00A338FF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>valuation, and national events on initiatives with corporate and high-profile stakeholders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7258FB3F" w14:textId="6BF1FE04" w:rsidR="00D1535D" w:rsidRPr="00467AD9" w:rsidRDefault="00D1535D" w:rsidP="00D1535D">
            <w:pPr>
              <w:pStyle w:val="paragraph"/>
              <w:shd w:val="clear" w:color="auto" w:fill="FFFFFF"/>
              <w:rPr>
                <w:sz w:val="21"/>
                <w:szCs w:val="21"/>
              </w:rPr>
            </w:pPr>
          </w:p>
        </w:tc>
      </w:tr>
      <w:tr w:rsidR="008B49AE" w:rsidRPr="00B046F6" w14:paraId="394577E6" w14:textId="77777777" w:rsidTr="00EE340E">
        <w:trPr>
          <w:cantSplit/>
          <w:trHeight w:val="722"/>
        </w:trPr>
        <w:tc>
          <w:tcPr>
            <w:tcW w:w="10385" w:type="dxa"/>
          </w:tcPr>
          <w:p w14:paraId="72CD63BC" w14:textId="77777777" w:rsidR="008B49AE" w:rsidRDefault="00D1535D" w:rsidP="00D1535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>Proactively identify comm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unication</w:t>
            </w:r>
            <w:r w:rsidRPr="00760495">
              <w:rPr>
                <w:rFonts w:ascii="Arial" w:hAnsi="Arial" w:cs="Arial"/>
                <w:color w:val="000000"/>
                <w:sz w:val="21"/>
                <w:szCs w:val="21"/>
              </w:rPr>
              <w:t>s opportunities to raise awareness of the charity to help to build and instil recall of the Young Enterprise brand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5CAECEEE" w14:textId="0023A714" w:rsidR="00D1535D" w:rsidRPr="00D1535D" w:rsidRDefault="00D1535D" w:rsidP="00D1535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15B7C" w:rsidRPr="00B046F6" w14:paraId="3FBAB894" w14:textId="77777777" w:rsidTr="00EE340E">
        <w:trPr>
          <w:cantSplit/>
          <w:trHeight w:val="722"/>
        </w:trPr>
        <w:tc>
          <w:tcPr>
            <w:tcW w:w="10385" w:type="dxa"/>
          </w:tcPr>
          <w:p w14:paraId="340B92B2" w14:textId="77777777" w:rsidR="00815B7C" w:rsidRDefault="00D1535D" w:rsidP="00D1535D">
            <w:pPr>
              <w:pStyle w:val="NormalWeb"/>
              <w:spacing w:before="0" w:after="0"/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60495"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>Work collaboratively internally (</w:t>
            </w:r>
            <w:r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760495"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 xml:space="preserve">rogrammes, </w:t>
            </w:r>
            <w:r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>F</w:t>
            </w:r>
            <w:r w:rsidRPr="00760495"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 xml:space="preserve">undraising, </w:t>
            </w:r>
            <w:r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Pr="00760495"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>valuation, </w:t>
            </w:r>
            <w:r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760495"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 xml:space="preserve">egional) looking at </w:t>
            </w:r>
            <w:r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 xml:space="preserve">the </w:t>
            </w:r>
            <w:r w:rsidRPr="00760495"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>ways</w:t>
            </w:r>
            <w:r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 xml:space="preserve"> in which</w:t>
            </w:r>
            <w:r w:rsidRPr="00760495"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 xml:space="preserve"> comm</w:t>
            </w:r>
            <w:r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>unication</w:t>
            </w:r>
            <w:r w:rsidRPr="00760495">
              <w:rPr>
                <w:rStyle w:val="normaltextrun"/>
                <w:rFonts w:ascii="Arial" w:hAnsi="Arial" w:cs="Arial"/>
                <w:color w:val="000000"/>
                <w:sz w:val="21"/>
                <w:szCs w:val="21"/>
              </w:rPr>
              <w:t>s messages are being tangibly applied and measured throughout the functions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  <w:p w14:paraId="1903BEC8" w14:textId="4C78095A" w:rsidR="00D1535D" w:rsidRPr="00D1535D" w:rsidRDefault="00D1535D" w:rsidP="00D1535D">
            <w:pPr>
              <w:pStyle w:val="NormalWeb"/>
              <w:spacing w:before="0" w:after="0"/>
              <w:rPr>
                <w:sz w:val="21"/>
                <w:szCs w:val="21"/>
              </w:rPr>
            </w:pPr>
          </w:p>
        </w:tc>
      </w:tr>
      <w:tr w:rsidR="00D1535D" w:rsidRPr="00B046F6" w14:paraId="069ABDB5" w14:textId="77777777" w:rsidTr="00EE340E">
        <w:trPr>
          <w:cantSplit/>
          <w:trHeight w:val="722"/>
        </w:trPr>
        <w:tc>
          <w:tcPr>
            <w:tcW w:w="10385" w:type="dxa"/>
          </w:tcPr>
          <w:p w14:paraId="48DF2301" w14:textId="511F30D9" w:rsidR="00D1535D" w:rsidRDefault="00D1535D" w:rsidP="00D1535D">
            <w:pPr>
              <w:rPr>
                <w:rFonts w:cs="Arial"/>
                <w:sz w:val="21"/>
                <w:szCs w:val="21"/>
              </w:rPr>
            </w:pPr>
            <w:r w:rsidRPr="00760495">
              <w:rPr>
                <w:rFonts w:cs="Arial"/>
                <w:sz w:val="21"/>
                <w:szCs w:val="21"/>
              </w:rPr>
              <w:t>Support the marketing team including PA</w:t>
            </w:r>
            <w:r w:rsidR="00A338FF">
              <w:rPr>
                <w:rFonts w:cs="Arial"/>
                <w:sz w:val="21"/>
                <w:szCs w:val="21"/>
              </w:rPr>
              <w:t>&amp;</w:t>
            </w:r>
            <w:r w:rsidRPr="00760495">
              <w:rPr>
                <w:rFonts w:cs="Arial"/>
                <w:sz w:val="21"/>
                <w:szCs w:val="21"/>
              </w:rPr>
              <w:t>PR to gain an understanding of the types of messages that are needed for different audiences of Young Enterprise</w:t>
            </w:r>
            <w:r>
              <w:rPr>
                <w:rFonts w:cs="Arial"/>
                <w:sz w:val="21"/>
                <w:szCs w:val="21"/>
              </w:rPr>
              <w:t>.</w:t>
            </w:r>
          </w:p>
          <w:p w14:paraId="1D70AC9D" w14:textId="04A8555A" w:rsidR="00D1535D" w:rsidRPr="00D1535D" w:rsidRDefault="00D1535D" w:rsidP="00D1535D">
            <w:pPr>
              <w:rPr>
                <w:rStyle w:val="normaltextrun"/>
                <w:sz w:val="21"/>
                <w:szCs w:val="21"/>
              </w:rPr>
            </w:pPr>
          </w:p>
        </w:tc>
      </w:tr>
    </w:tbl>
    <w:p w14:paraId="4535F965" w14:textId="77777777" w:rsidR="00D1535D" w:rsidRDefault="00D1535D" w:rsidP="00D1535D">
      <w:pPr>
        <w:pStyle w:val="NoSpacing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1365D103" w14:textId="119D3EFB" w:rsidR="000E2507" w:rsidRDefault="00D1535D" w:rsidP="00D1535D">
      <w:pPr>
        <w:pStyle w:val="NoSpacing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D56354">
        <w:rPr>
          <w:rFonts w:ascii="Arial" w:hAnsi="Arial" w:cs="Arial"/>
          <w:b/>
          <w:bCs/>
          <w:i/>
          <w:iCs/>
          <w:sz w:val="21"/>
          <w:szCs w:val="21"/>
        </w:rPr>
        <w:t xml:space="preserve">The above tasks are not an exhaustive list of duties and you will be expected to perform different tasks as necessitated by your changing role within the Charity and </w:t>
      </w:r>
      <w:proofErr w:type="spellStart"/>
      <w:proofErr w:type="gramStart"/>
      <w:r w:rsidRPr="00D56354">
        <w:rPr>
          <w:rFonts w:ascii="Arial" w:hAnsi="Arial" w:cs="Arial"/>
          <w:b/>
          <w:bCs/>
          <w:i/>
          <w:iCs/>
          <w:sz w:val="21"/>
          <w:szCs w:val="21"/>
        </w:rPr>
        <w:t>it’s</w:t>
      </w:r>
      <w:proofErr w:type="spellEnd"/>
      <w:proofErr w:type="gramEnd"/>
      <w:r w:rsidRPr="00D56354">
        <w:rPr>
          <w:rFonts w:ascii="Arial" w:hAnsi="Arial" w:cs="Arial"/>
          <w:b/>
          <w:bCs/>
          <w:i/>
          <w:iCs/>
          <w:sz w:val="21"/>
          <w:szCs w:val="21"/>
        </w:rPr>
        <w:t xml:space="preserve"> overall objectives.</w:t>
      </w:r>
    </w:p>
    <w:p w14:paraId="5885E259" w14:textId="77777777" w:rsidR="00D1535D" w:rsidRPr="00D1535D" w:rsidRDefault="00D1535D" w:rsidP="00D1535D">
      <w:pPr>
        <w:pStyle w:val="NoSpacing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0D0B940D" w14:textId="77777777" w:rsidR="00E7242E" w:rsidRPr="00B046F6" w:rsidRDefault="00E7242E" w:rsidP="00E7242E">
      <w:pPr>
        <w:rPr>
          <w:rFonts w:cs="Arial"/>
          <w:sz w:val="20"/>
          <w:highlight w:val="yellow"/>
          <w:lang w:val="en-GB"/>
        </w:rPr>
      </w:pP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038"/>
      </w:tblGrid>
      <w:tr w:rsidR="00E7242E" w:rsidRPr="00B046F6" w14:paraId="73C14089" w14:textId="77777777" w:rsidTr="4F8AC11C">
        <w:tc>
          <w:tcPr>
            <w:tcW w:w="10315" w:type="dxa"/>
            <w:gridSpan w:val="2"/>
            <w:shd w:val="clear" w:color="auto" w:fill="000000" w:themeFill="text1"/>
          </w:tcPr>
          <w:p w14:paraId="3578B91D" w14:textId="77777777" w:rsidR="00E7242E" w:rsidRPr="00B046F6" w:rsidRDefault="00E7242E" w:rsidP="00E7242E">
            <w:pPr>
              <w:keepNext/>
              <w:spacing w:before="120" w:after="120"/>
              <w:jc w:val="center"/>
              <w:outlineLvl w:val="0"/>
              <w:rPr>
                <w:rFonts w:cs="Arial"/>
                <w:b/>
                <w:color w:val="FFFFFF"/>
                <w:szCs w:val="24"/>
                <w:highlight w:val="yellow"/>
                <w:lang w:val="en-GB"/>
              </w:rPr>
            </w:pPr>
            <w:r w:rsidRPr="00D1535D">
              <w:rPr>
                <w:rFonts w:cs="Arial"/>
                <w:b/>
                <w:szCs w:val="24"/>
                <w:lang w:val="en-GB"/>
              </w:rPr>
              <w:t>SKILLS/ ATTRIBUTES/ KNOWLEDGE/ EXPERIENCE</w:t>
            </w:r>
          </w:p>
        </w:tc>
      </w:tr>
      <w:tr w:rsidR="00F233B7" w:rsidRPr="00B046F6" w14:paraId="0878F04F" w14:textId="77777777" w:rsidTr="4F8AC11C">
        <w:trPr>
          <w:cantSplit/>
        </w:trPr>
        <w:tc>
          <w:tcPr>
            <w:tcW w:w="1277" w:type="dxa"/>
            <w:vMerge w:val="restart"/>
          </w:tcPr>
          <w:p w14:paraId="0895C2DB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  <w:r w:rsidRPr="00782120">
              <w:rPr>
                <w:rFonts w:cs="Arial"/>
                <w:sz w:val="21"/>
                <w:szCs w:val="21"/>
                <w:lang w:val="en-GB"/>
              </w:rPr>
              <w:t>Essential</w:t>
            </w:r>
          </w:p>
        </w:tc>
        <w:tc>
          <w:tcPr>
            <w:tcW w:w="9038" w:type="dxa"/>
          </w:tcPr>
          <w:p w14:paraId="0DB2CBC8" w14:textId="77777777" w:rsidR="00F233B7" w:rsidRDefault="00F233B7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432E">
              <w:rPr>
                <w:rFonts w:ascii="Arial" w:hAnsi="Arial" w:cs="Arial"/>
                <w:color w:val="000000"/>
                <w:sz w:val="21"/>
                <w:szCs w:val="21"/>
              </w:rPr>
              <w:t>Proven experience of developing and executing engaging comm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unication</w:t>
            </w:r>
            <w:r w:rsidRPr="00B4432E">
              <w:rPr>
                <w:rFonts w:ascii="Arial" w:hAnsi="Arial" w:cs="Arial"/>
                <w:color w:val="000000"/>
                <w:sz w:val="21"/>
                <w:szCs w:val="21"/>
              </w:rPr>
              <w:t>s campaigns with compelling content to a wide range of audiences (including young people)</w:t>
            </w:r>
            <w:r w:rsidR="00A338F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37821DDA" w14:textId="6D2A6007" w:rsidR="00A338FF" w:rsidRPr="00F233B7" w:rsidRDefault="00A338FF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233B7" w:rsidRPr="00B046F6" w14:paraId="396B076F" w14:textId="77777777" w:rsidTr="4F8AC11C">
        <w:trPr>
          <w:cantSplit/>
        </w:trPr>
        <w:tc>
          <w:tcPr>
            <w:tcW w:w="1277" w:type="dxa"/>
            <w:vMerge/>
          </w:tcPr>
          <w:p w14:paraId="60061E4C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049751D2" w14:textId="77777777" w:rsidR="00F233B7" w:rsidRDefault="00F233B7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432E">
              <w:rPr>
                <w:rFonts w:ascii="Arial" w:hAnsi="Arial" w:cs="Arial"/>
                <w:color w:val="000000"/>
                <w:sz w:val="21"/>
                <w:szCs w:val="21"/>
              </w:rPr>
              <w:t>Excellent project management and organisation skills with the ability to work well under pressure, prioritise workload and to meet tight deadlines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2BC54F71" w14:textId="1F40660A" w:rsidR="00A338FF" w:rsidRPr="00F233B7" w:rsidRDefault="00A338FF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233B7" w:rsidRPr="00B046F6" w14:paraId="41CE8D4E" w14:textId="77777777" w:rsidTr="4F8AC11C">
        <w:trPr>
          <w:cantSplit/>
        </w:trPr>
        <w:tc>
          <w:tcPr>
            <w:tcW w:w="1277" w:type="dxa"/>
            <w:vMerge/>
          </w:tcPr>
          <w:p w14:paraId="44EAFD9C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4AE2957A" w14:textId="77777777" w:rsidR="00F233B7" w:rsidRDefault="00F233B7" w:rsidP="00A338FF">
            <w:pPr>
              <w:pStyle w:val="NormalWeb"/>
              <w:shd w:val="clear" w:color="auto" w:fill="FFFFFF"/>
              <w:spacing w:before="0" w:after="0"/>
              <w:rPr>
                <w:rFonts w:ascii="Arial" w:eastAsia="Microsoft YaHei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Microsoft YaHei" w:hAnsi="Arial" w:cs="Arial"/>
                <w:color w:val="000000"/>
                <w:sz w:val="21"/>
                <w:szCs w:val="21"/>
              </w:rPr>
              <w:t>The ability to produce</w:t>
            </w:r>
            <w:r w:rsidRPr="00B4432E">
              <w:rPr>
                <w:rFonts w:ascii="Arial" w:eastAsia="Microsoft YaHei" w:hAnsi="Arial" w:cs="Arial"/>
                <w:color w:val="000000"/>
                <w:sz w:val="21"/>
                <w:szCs w:val="21"/>
              </w:rPr>
              <w:t xml:space="preserve"> a wide variety of content to reach and engage specific target audiences</w:t>
            </w:r>
            <w:r>
              <w:rPr>
                <w:rFonts w:ascii="Arial" w:eastAsia="Microsoft YaHei" w:hAnsi="Arial" w:cs="Arial"/>
                <w:color w:val="000000"/>
                <w:sz w:val="21"/>
                <w:szCs w:val="21"/>
              </w:rPr>
              <w:t>.</w:t>
            </w:r>
          </w:p>
          <w:p w14:paraId="59D25130" w14:textId="3C2AA401" w:rsidR="00A338FF" w:rsidRPr="00F233B7" w:rsidRDefault="00A338FF" w:rsidP="00A338FF">
            <w:pPr>
              <w:pStyle w:val="NormalWeb"/>
              <w:shd w:val="clear" w:color="auto" w:fill="FFFFFF"/>
              <w:spacing w:before="0" w:after="0"/>
              <w:rPr>
                <w:rFonts w:ascii="Arial" w:eastAsia="Microsoft YaHei" w:hAnsi="Arial" w:cs="Arial"/>
                <w:color w:val="000000"/>
                <w:sz w:val="21"/>
                <w:szCs w:val="21"/>
              </w:rPr>
            </w:pPr>
          </w:p>
        </w:tc>
      </w:tr>
      <w:tr w:rsidR="00F233B7" w:rsidRPr="00B046F6" w14:paraId="6300DB06" w14:textId="77777777" w:rsidTr="4F8AC11C">
        <w:trPr>
          <w:cantSplit/>
        </w:trPr>
        <w:tc>
          <w:tcPr>
            <w:tcW w:w="1277" w:type="dxa"/>
            <w:vMerge/>
          </w:tcPr>
          <w:p w14:paraId="3DEEC669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1F501437" w14:textId="77777777" w:rsidR="00F233B7" w:rsidRDefault="00F233B7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432E">
              <w:rPr>
                <w:rFonts w:ascii="Arial" w:hAnsi="Arial" w:cs="Arial"/>
                <w:color w:val="000000"/>
                <w:sz w:val="21"/>
                <w:szCs w:val="21"/>
              </w:rPr>
              <w:t>Strong interpersonal skills, ability to collaborate, communicate and build relationships effectively at all levels</w:t>
            </w:r>
            <w:r w:rsidR="00A338F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42ED8AF6" w14:textId="529E55D8" w:rsidR="00A338FF" w:rsidRPr="00F233B7" w:rsidRDefault="00A338FF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233B7" w:rsidRPr="00B046F6" w14:paraId="727361C8" w14:textId="77777777" w:rsidTr="4F8AC11C">
        <w:trPr>
          <w:cantSplit/>
        </w:trPr>
        <w:tc>
          <w:tcPr>
            <w:tcW w:w="1277" w:type="dxa"/>
            <w:vMerge/>
          </w:tcPr>
          <w:p w14:paraId="30042DBE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30A49E56" w14:textId="77777777" w:rsidR="00F233B7" w:rsidRDefault="00F233B7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432E">
              <w:rPr>
                <w:rFonts w:ascii="Arial" w:hAnsi="Arial" w:cs="Arial"/>
                <w:color w:val="000000"/>
                <w:sz w:val="21"/>
                <w:szCs w:val="21"/>
              </w:rPr>
              <w:t>Excellent copywriting skills with proven experience in producing and/or editing long-form and short-form copy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2B5B8E6B" w14:textId="5E24462A" w:rsidR="00A338FF" w:rsidRPr="00F233B7" w:rsidRDefault="00A338FF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233B7" w:rsidRPr="00B046F6" w14:paraId="56606420" w14:textId="77777777" w:rsidTr="4F8AC11C">
        <w:trPr>
          <w:cantSplit/>
        </w:trPr>
        <w:tc>
          <w:tcPr>
            <w:tcW w:w="1277" w:type="dxa"/>
            <w:vMerge/>
          </w:tcPr>
          <w:p w14:paraId="5D86E91B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618E8C1A" w14:textId="77777777" w:rsidR="00F233B7" w:rsidRDefault="00F233B7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432E">
              <w:rPr>
                <w:rFonts w:ascii="Arial" w:hAnsi="Arial" w:cs="Arial"/>
                <w:color w:val="000000"/>
                <w:sz w:val="21"/>
                <w:szCs w:val="21"/>
              </w:rPr>
              <w:t>Strategic thinking, with the ability to form clear and strong recommendations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1BA9A660" w14:textId="365B245B" w:rsidR="00A338FF" w:rsidRPr="00F233B7" w:rsidRDefault="00A338FF" w:rsidP="00A338FF">
            <w:pPr>
              <w:pStyle w:val="NormalWeb"/>
              <w:spacing w:before="0" w:after="0"/>
              <w:rPr>
                <w:sz w:val="21"/>
                <w:szCs w:val="21"/>
              </w:rPr>
            </w:pPr>
          </w:p>
        </w:tc>
      </w:tr>
      <w:tr w:rsidR="00F233B7" w:rsidRPr="00B046F6" w14:paraId="54442B9B" w14:textId="77777777" w:rsidTr="4F8AC11C">
        <w:trPr>
          <w:cantSplit/>
        </w:trPr>
        <w:tc>
          <w:tcPr>
            <w:tcW w:w="1277" w:type="dxa"/>
            <w:vMerge/>
          </w:tcPr>
          <w:p w14:paraId="38BE90C0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37BDA675" w14:textId="77777777" w:rsidR="00F233B7" w:rsidRDefault="00F233B7" w:rsidP="00A338FF">
            <w:pPr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</w:pPr>
            <w:r w:rsidRPr="00B4432E"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  <w:t>The ability to build and nurture strong relationships with internal and external stakeholders</w:t>
            </w:r>
            <w:r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  <w:t>.</w:t>
            </w:r>
          </w:p>
          <w:p w14:paraId="01C3EC12" w14:textId="34A1A181" w:rsidR="00A338FF" w:rsidRPr="00B046F6" w:rsidRDefault="00A338FF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</w:tr>
      <w:tr w:rsidR="00F233B7" w:rsidRPr="00B046F6" w14:paraId="18FB97EF" w14:textId="77777777" w:rsidTr="4F8AC11C">
        <w:trPr>
          <w:cantSplit/>
        </w:trPr>
        <w:tc>
          <w:tcPr>
            <w:tcW w:w="1277" w:type="dxa"/>
            <w:vMerge/>
          </w:tcPr>
          <w:p w14:paraId="5649B493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198F4CDC" w14:textId="77777777" w:rsidR="00F233B7" w:rsidRDefault="00F233B7" w:rsidP="00A338FF">
            <w:pPr>
              <w:shd w:val="clear" w:color="auto" w:fill="FFFFFF"/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</w:pPr>
            <w:r w:rsidRPr="00F233B7">
              <w:rPr>
                <w:rFonts w:cs="Arial"/>
                <w:sz w:val="21"/>
                <w:szCs w:val="21"/>
                <w:lang w:val="en-GB"/>
              </w:rPr>
              <w:t xml:space="preserve">The ability to </w:t>
            </w:r>
            <w:r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  <w:t>m</w:t>
            </w:r>
            <w:r w:rsidRPr="00B4432E"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  <w:t>anage and deliver multiple projects</w:t>
            </w:r>
            <w:r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  <w:t>.</w:t>
            </w:r>
          </w:p>
          <w:p w14:paraId="64A13F05" w14:textId="01A7B31F" w:rsidR="00A338FF" w:rsidRPr="00F233B7" w:rsidRDefault="00A338FF" w:rsidP="00A338FF">
            <w:pPr>
              <w:shd w:val="clear" w:color="auto" w:fill="FFFFFF"/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F233B7" w:rsidRPr="00B046F6" w14:paraId="0150DE7C" w14:textId="77777777" w:rsidTr="4F8AC11C">
        <w:trPr>
          <w:cantSplit/>
        </w:trPr>
        <w:tc>
          <w:tcPr>
            <w:tcW w:w="1277" w:type="dxa"/>
            <w:vMerge/>
          </w:tcPr>
          <w:p w14:paraId="1B73F4B1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60270B57" w14:textId="77777777" w:rsidR="00F233B7" w:rsidRDefault="00F233B7" w:rsidP="00A338FF">
            <w:pPr>
              <w:shd w:val="clear" w:color="auto" w:fill="FFFFFF"/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</w:pPr>
            <w:r w:rsidRPr="00B4432E"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  <w:t>Excellent writing including scripts, editing, and proofreading skills</w:t>
            </w:r>
            <w:r w:rsidR="00A338FF"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  <w:t>.</w:t>
            </w:r>
          </w:p>
          <w:p w14:paraId="4A7EE62B" w14:textId="52C81052" w:rsidR="00A338FF" w:rsidRPr="00F233B7" w:rsidRDefault="00A338FF" w:rsidP="00A338FF">
            <w:pPr>
              <w:shd w:val="clear" w:color="auto" w:fill="FFFFFF"/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F233B7" w:rsidRPr="00B046F6" w14:paraId="27E0B3FE" w14:textId="77777777" w:rsidTr="4F8AC11C">
        <w:trPr>
          <w:cantSplit/>
        </w:trPr>
        <w:tc>
          <w:tcPr>
            <w:tcW w:w="1277" w:type="dxa"/>
            <w:vMerge/>
          </w:tcPr>
          <w:p w14:paraId="1673ECE1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56732DBE" w14:textId="77777777" w:rsidR="00F233B7" w:rsidRDefault="00F233B7" w:rsidP="00A338FF">
            <w:pPr>
              <w:shd w:val="clear" w:color="auto" w:fill="FFFFFF"/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</w:pPr>
            <w:r w:rsidRPr="00B4432E"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  <w:t>A positive flexible attitude, happy to pitch in where needed</w:t>
            </w:r>
            <w:r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  <w:t>.</w:t>
            </w:r>
          </w:p>
          <w:p w14:paraId="78531F32" w14:textId="54EB0031" w:rsidR="00A338FF" w:rsidRPr="00F233B7" w:rsidRDefault="00A338FF" w:rsidP="00A338FF">
            <w:pPr>
              <w:shd w:val="clear" w:color="auto" w:fill="FFFFFF"/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F233B7" w:rsidRPr="00B046F6" w14:paraId="15D0253B" w14:textId="77777777" w:rsidTr="4F8AC11C">
        <w:trPr>
          <w:cantSplit/>
        </w:trPr>
        <w:tc>
          <w:tcPr>
            <w:tcW w:w="1277" w:type="dxa"/>
            <w:vMerge/>
          </w:tcPr>
          <w:p w14:paraId="7265EC04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73E10942" w14:textId="77777777" w:rsidR="00F233B7" w:rsidRDefault="00F233B7" w:rsidP="00A338FF">
            <w:pPr>
              <w:pStyle w:val="NormalWeb"/>
              <w:spacing w:before="0" w:after="0"/>
              <w:rPr>
                <w:rFonts w:ascii="Arial" w:eastAsia="Microsoft YaHei" w:hAnsi="Arial" w:cs="Arial"/>
                <w:color w:val="000000"/>
                <w:sz w:val="21"/>
                <w:szCs w:val="21"/>
              </w:rPr>
            </w:pPr>
            <w:r w:rsidRPr="00B4432E">
              <w:rPr>
                <w:rFonts w:ascii="Arial" w:eastAsia="Microsoft YaHei" w:hAnsi="Arial" w:cs="Arial"/>
                <w:color w:val="000000"/>
                <w:sz w:val="21"/>
                <w:szCs w:val="21"/>
              </w:rPr>
              <w:t>A strong proven background in a senior communications role and/or a relevant qualification</w:t>
            </w:r>
            <w:r w:rsidR="00A338FF">
              <w:rPr>
                <w:rFonts w:ascii="Arial" w:eastAsia="Microsoft YaHei" w:hAnsi="Arial" w:cs="Arial"/>
                <w:color w:val="000000"/>
                <w:sz w:val="21"/>
                <w:szCs w:val="21"/>
              </w:rPr>
              <w:t>.</w:t>
            </w:r>
          </w:p>
          <w:p w14:paraId="4B1C4000" w14:textId="18FB1854" w:rsidR="00A338FF" w:rsidRPr="00F233B7" w:rsidRDefault="00A338FF" w:rsidP="00A338FF">
            <w:pPr>
              <w:pStyle w:val="NormalWeb"/>
              <w:spacing w:before="0" w:after="0"/>
              <w:rPr>
                <w:rFonts w:ascii="Arial" w:eastAsia="Microsoft YaHei" w:hAnsi="Arial" w:cs="Arial"/>
                <w:color w:val="000000"/>
                <w:sz w:val="21"/>
                <w:szCs w:val="21"/>
              </w:rPr>
            </w:pPr>
          </w:p>
        </w:tc>
      </w:tr>
      <w:tr w:rsidR="00F233B7" w:rsidRPr="00B046F6" w14:paraId="2CF253B2" w14:textId="77777777" w:rsidTr="4F8AC11C">
        <w:trPr>
          <w:cantSplit/>
        </w:trPr>
        <w:tc>
          <w:tcPr>
            <w:tcW w:w="1277" w:type="dxa"/>
            <w:vMerge/>
          </w:tcPr>
          <w:p w14:paraId="6D310B1E" w14:textId="77777777" w:rsidR="00F233B7" w:rsidRPr="00B046F6" w:rsidRDefault="00F233B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2F67F91A" w14:textId="77777777" w:rsidR="00F233B7" w:rsidRDefault="00F233B7" w:rsidP="00A338FF">
            <w:pPr>
              <w:shd w:val="clear" w:color="auto" w:fill="FFFFFF"/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</w:pPr>
            <w:r w:rsidRPr="00B4432E"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  <w:t xml:space="preserve">Experience within a not for profit and charities space and/or the private sector </w:t>
            </w:r>
            <w:r w:rsidR="00A338FF"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  <w:t>.</w:t>
            </w:r>
          </w:p>
          <w:p w14:paraId="0D847111" w14:textId="2B27C2C6" w:rsidR="00A338FF" w:rsidRPr="00F233B7" w:rsidRDefault="00A338FF" w:rsidP="00A338FF">
            <w:pPr>
              <w:shd w:val="clear" w:color="auto" w:fill="FFFFFF"/>
              <w:rPr>
                <w:rFonts w:eastAsia="Microsoft YaHei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3B5217" w:rsidRPr="00B046F6" w14:paraId="44DE8F54" w14:textId="77777777" w:rsidTr="4F8AC11C">
        <w:trPr>
          <w:cantSplit/>
        </w:trPr>
        <w:tc>
          <w:tcPr>
            <w:tcW w:w="1277" w:type="dxa"/>
            <w:vMerge w:val="restart"/>
          </w:tcPr>
          <w:p w14:paraId="248B3EE6" w14:textId="77777777" w:rsidR="003B5217" w:rsidRPr="00B046F6" w:rsidRDefault="003B521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  <w:r w:rsidRPr="00F233B7">
              <w:rPr>
                <w:rFonts w:cs="Arial"/>
                <w:sz w:val="21"/>
                <w:szCs w:val="21"/>
                <w:lang w:val="en-GB"/>
              </w:rPr>
              <w:t>Desirable</w:t>
            </w:r>
          </w:p>
        </w:tc>
        <w:tc>
          <w:tcPr>
            <w:tcW w:w="9038" w:type="dxa"/>
          </w:tcPr>
          <w:p w14:paraId="466FDCAC" w14:textId="77777777" w:rsidR="003B5217" w:rsidRDefault="00F233B7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432E">
              <w:rPr>
                <w:rFonts w:ascii="Arial" w:hAnsi="Arial" w:cs="Arial"/>
                <w:color w:val="000000"/>
                <w:sz w:val="21"/>
                <w:szCs w:val="21"/>
              </w:rPr>
              <w:t>Knowledge of the education/youth sector and its key audiences is desirable</w:t>
            </w:r>
            <w:r w:rsidR="00A338F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33716BDA" w14:textId="76416941" w:rsidR="00A338FF" w:rsidRPr="00F233B7" w:rsidRDefault="00A338FF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B5217" w:rsidRPr="00B046F6" w14:paraId="0F567FA2" w14:textId="77777777" w:rsidTr="4F8AC11C">
        <w:trPr>
          <w:cantSplit/>
        </w:trPr>
        <w:tc>
          <w:tcPr>
            <w:tcW w:w="1277" w:type="dxa"/>
            <w:vMerge/>
          </w:tcPr>
          <w:p w14:paraId="43B2472B" w14:textId="77777777" w:rsidR="003B5217" w:rsidRPr="00B046F6" w:rsidRDefault="003B5217" w:rsidP="00A338FF">
            <w:pPr>
              <w:rPr>
                <w:rFonts w:cs="Arial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9038" w:type="dxa"/>
          </w:tcPr>
          <w:p w14:paraId="3A85E4CF" w14:textId="77777777" w:rsidR="003B5217" w:rsidRDefault="00F233B7" w:rsidP="00A338FF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432E">
              <w:rPr>
                <w:rFonts w:ascii="Arial" w:hAnsi="Arial" w:cs="Arial"/>
                <w:color w:val="000000"/>
                <w:sz w:val="21"/>
                <w:szCs w:val="21"/>
              </w:rPr>
              <w:t>A proven passion for social action and the youth-led development sector – experience of content development in the charity sector or for brand social impact projects is preferred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2961285F" w14:textId="4C718847" w:rsidR="00A338FF" w:rsidRPr="00F233B7" w:rsidRDefault="00A338FF" w:rsidP="00A338FF">
            <w:pPr>
              <w:pStyle w:val="NormalWeb"/>
              <w:spacing w:before="0" w:after="0"/>
              <w:rPr>
                <w:sz w:val="21"/>
                <w:szCs w:val="21"/>
              </w:rPr>
            </w:pPr>
          </w:p>
        </w:tc>
      </w:tr>
    </w:tbl>
    <w:p w14:paraId="7DA6C192" w14:textId="62A880D1" w:rsidR="0066036B" w:rsidRDefault="0066036B" w:rsidP="00E7242E">
      <w:pPr>
        <w:rPr>
          <w:rFonts w:cs="Arial"/>
          <w:sz w:val="20"/>
          <w:highlight w:val="yellow"/>
          <w:lang w:val="en-GB"/>
        </w:rPr>
      </w:pPr>
    </w:p>
    <w:p w14:paraId="7562BBCC" w14:textId="67CB7432" w:rsidR="00F233B7" w:rsidRDefault="00F233B7" w:rsidP="00E7242E">
      <w:pPr>
        <w:rPr>
          <w:rFonts w:cs="Arial"/>
          <w:sz w:val="20"/>
          <w:highlight w:val="yellow"/>
          <w:lang w:val="en-GB"/>
        </w:rPr>
      </w:pPr>
    </w:p>
    <w:p w14:paraId="0335A25F" w14:textId="3BA2C1D2" w:rsidR="00F233B7" w:rsidRDefault="00F233B7" w:rsidP="00E7242E">
      <w:pPr>
        <w:rPr>
          <w:rFonts w:cs="Arial"/>
          <w:sz w:val="20"/>
          <w:highlight w:val="yellow"/>
          <w:lang w:val="en-GB"/>
        </w:rPr>
      </w:pPr>
    </w:p>
    <w:p w14:paraId="6DF26EAE" w14:textId="088CEE71" w:rsidR="00F233B7" w:rsidRDefault="00F233B7" w:rsidP="00E7242E">
      <w:pPr>
        <w:rPr>
          <w:rFonts w:cs="Arial"/>
          <w:sz w:val="20"/>
          <w:highlight w:val="yellow"/>
          <w:lang w:val="en-GB"/>
        </w:rPr>
      </w:pPr>
    </w:p>
    <w:p w14:paraId="21A427D0" w14:textId="77777777" w:rsidR="00F233B7" w:rsidRPr="00B046F6" w:rsidRDefault="00F233B7" w:rsidP="00E7242E">
      <w:pPr>
        <w:rPr>
          <w:rFonts w:cs="Arial"/>
          <w:sz w:val="20"/>
          <w:highlight w:val="yellow"/>
          <w:lang w:val="en-GB"/>
        </w:rPr>
      </w:pPr>
    </w:p>
    <w:tbl>
      <w:tblPr>
        <w:tblpPr w:leftFromText="180" w:rightFromText="180" w:vertAnchor="text" w:horzAnchor="margin" w:tblpX="-176" w:tblpY="2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56580" w:rsidRPr="00B046F6" w14:paraId="7E4A51C8" w14:textId="77777777" w:rsidTr="00256580">
        <w:trPr>
          <w:trHeight w:val="530"/>
        </w:trPr>
        <w:tc>
          <w:tcPr>
            <w:tcW w:w="10314" w:type="dxa"/>
            <w:shd w:val="clear" w:color="auto" w:fill="000000"/>
            <w:vAlign w:val="center"/>
          </w:tcPr>
          <w:p w14:paraId="6A457E74" w14:textId="77777777" w:rsidR="00256580" w:rsidRPr="00F233B7" w:rsidRDefault="00256580" w:rsidP="0025658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 w:rsidRPr="00F233B7">
              <w:rPr>
                <w:rFonts w:cs="Arial"/>
                <w:b/>
                <w:bCs/>
                <w:szCs w:val="24"/>
                <w:lang w:val="en-GB"/>
              </w:rPr>
              <w:t>YOUNG ENTERPRISE CORE VALUES</w:t>
            </w:r>
          </w:p>
        </w:tc>
      </w:tr>
      <w:tr w:rsidR="00256580" w:rsidRPr="00106B45" w14:paraId="2CB6E417" w14:textId="77777777" w:rsidTr="00256580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14:paraId="4101652C" w14:textId="77777777" w:rsidR="00256580" w:rsidRPr="00F233B7" w:rsidRDefault="00256580" w:rsidP="0025658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</w:p>
          <w:p w14:paraId="4F53280D" w14:textId="77777777" w:rsidR="00256580" w:rsidRPr="00F233B7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b/>
                <w:bCs/>
                <w:sz w:val="21"/>
                <w:szCs w:val="21"/>
                <w:lang w:val="en-GB"/>
              </w:rPr>
            </w:pPr>
            <w:r w:rsidRPr="00F233B7">
              <w:rPr>
                <w:rFonts w:cs="Arial"/>
                <w:b/>
                <w:bCs/>
                <w:sz w:val="21"/>
                <w:szCs w:val="21"/>
                <w:lang w:val="en-GB"/>
              </w:rPr>
              <w:t>Young Enterprise has 4 Core Organisational Values:</w:t>
            </w:r>
          </w:p>
          <w:p w14:paraId="4B99056E" w14:textId="77777777" w:rsidR="00256580" w:rsidRPr="00F233B7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b/>
                <w:bCs/>
                <w:sz w:val="21"/>
                <w:szCs w:val="21"/>
                <w:lang w:val="en-GB"/>
              </w:rPr>
            </w:pPr>
          </w:p>
          <w:p w14:paraId="5831E7B2" w14:textId="77777777" w:rsidR="00256580" w:rsidRPr="00F233B7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sz w:val="21"/>
                <w:szCs w:val="21"/>
                <w:lang w:val="en-GB"/>
              </w:rPr>
            </w:pPr>
            <w:r w:rsidRPr="00F233B7">
              <w:rPr>
                <w:rFonts w:cs="Arial"/>
                <w:b/>
                <w:bCs/>
                <w:sz w:val="21"/>
                <w:szCs w:val="21"/>
                <w:lang w:val="en-GB"/>
              </w:rPr>
              <w:t xml:space="preserve">Unlocking Potential: </w:t>
            </w:r>
            <w:r w:rsidRPr="00F233B7">
              <w:rPr>
                <w:rFonts w:cs="Arial"/>
                <w:sz w:val="21"/>
                <w:szCs w:val="21"/>
                <w:lang w:val="en-GB"/>
              </w:rPr>
              <w:t>Recognising and developing the potential of all; in our organisation; in the young people we champion and the stakeholders we work with</w:t>
            </w:r>
          </w:p>
          <w:p w14:paraId="1299C43A" w14:textId="77777777" w:rsidR="00256580" w:rsidRPr="00F233B7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sz w:val="21"/>
                <w:szCs w:val="21"/>
                <w:lang w:val="en-GB"/>
              </w:rPr>
            </w:pPr>
          </w:p>
          <w:p w14:paraId="47B16913" w14:textId="77777777" w:rsidR="00256580" w:rsidRPr="00F233B7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sz w:val="21"/>
                <w:szCs w:val="21"/>
                <w:lang w:val="en-GB"/>
              </w:rPr>
            </w:pPr>
            <w:r w:rsidRPr="00F233B7">
              <w:rPr>
                <w:rFonts w:cs="Arial"/>
                <w:b/>
                <w:bCs/>
                <w:sz w:val="21"/>
                <w:szCs w:val="21"/>
                <w:lang w:val="en-GB"/>
              </w:rPr>
              <w:t xml:space="preserve">One Team: </w:t>
            </w:r>
            <w:r w:rsidRPr="00F233B7">
              <w:rPr>
                <w:rFonts w:cs="Arial"/>
                <w:sz w:val="21"/>
                <w:szCs w:val="21"/>
                <w:lang w:val="en-GB"/>
              </w:rPr>
              <w:t>Working together effectively to achieve our goals</w:t>
            </w:r>
          </w:p>
          <w:p w14:paraId="4DDBEF00" w14:textId="77777777" w:rsidR="00256580" w:rsidRPr="00F233B7" w:rsidRDefault="00256580" w:rsidP="00256580">
            <w:pPr>
              <w:autoSpaceDE w:val="0"/>
              <w:autoSpaceDN w:val="0"/>
              <w:adjustRightInd w:val="0"/>
              <w:spacing w:line="241" w:lineRule="atLeast"/>
              <w:rPr>
                <w:rFonts w:cs="Arial"/>
                <w:sz w:val="21"/>
                <w:szCs w:val="21"/>
                <w:lang w:val="en-GB"/>
              </w:rPr>
            </w:pPr>
          </w:p>
          <w:p w14:paraId="568E4910" w14:textId="77777777" w:rsidR="00256580" w:rsidRPr="00F233B7" w:rsidRDefault="00256580" w:rsidP="00256580">
            <w:pPr>
              <w:tabs>
                <w:tab w:val="left" w:pos="0"/>
                <w:tab w:val="left" w:pos="1418"/>
              </w:tabs>
              <w:spacing w:before="60"/>
              <w:rPr>
                <w:rFonts w:cs="Arial"/>
                <w:sz w:val="21"/>
                <w:szCs w:val="21"/>
                <w:lang w:val="en-GB"/>
              </w:rPr>
            </w:pPr>
            <w:r w:rsidRPr="00F233B7">
              <w:rPr>
                <w:rFonts w:cs="Arial"/>
                <w:b/>
                <w:bCs/>
                <w:sz w:val="21"/>
                <w:szCs w:val="21"/>
                <w:lang w:val="en-GB"/>
              </w:rPr>
              <w:t xml:space="preserve">Enterprising and Resilient: </w:t>
            </w:r>
            <w:r w:rsidRPr="00F233B7">
              <w:rPr>
                <w:rFonts w:cs="Arial"/>
                <w:sz w:val="21"/>
                <w:szCs w:val="21"/>
                <w:lang w:val="en-GB"/>
              </w:rPr>
              <w:t xml:space="preserve">Embracing change, innovating, adapting and responding to challenges and </w:t>
            </w:r>
            <w:proofErr w:type="gramStart"/>
            <w:r w:rsidRPr="00F233B7">
              <w:rPr>
                <w:rFonts w:cs="Arial"/>
                <w:sz w:val="21"/>
                <w:szCs w:val="21"/>
                <w:lang w:val="en-GB"/>
              </w:rPr>
              <w:t>opportunities</w:t>
            </w:r>
            <w:proofErr w:type="gramEnd"/>
          </w:p>
          <w:p w14:paraId="3461D779" w14:textId="77777777" w:rsidR="00256580" w:rsidRPr="00F233B7" w:rsidRDefault="00256580" w:rsidP="00256580">
            <w:pPr>
              <w:tabs>
                <w:tab w:val="left" w:pos="0"/>
                <w:tab w:val="left" w:pos="1418"/>
              </w:tabs>
              <w:spacing w:before="60"/>
              <w:rPr>
                <w:rFonts w:cs="Arial"/>
                <w:sz w:val="21"/>
                <w:szCs w:val="21"/>
                <w:lang w:val="en-GB"/>
              </w:rPr>
            </w:pPr>
          </w:p>
          <w:p w14:paraId="3EC562EA" w14:textId="77777777" w:rsidR="00256580" w:rsidRPr="00F233B7" w:rsidRDefault="00256580" w:rsidP="00256580">
            <w:pPr>
              <w:tabs>
                <w:tab w:val="left" w:pos="0"/>
                <w:tab w:val="left" w:pos="1418"/>
              </w:tabs>
              <w:spacing w:before="60"/>
              <w:rPr>
                <w:rFonts w:cs="Arial"/>
                <w:sz w:val="21"/>
                <w:szCs w:val="21"/>
                <w:lang w:val="en-GB"/>
              </w:rPr>
            </w:pPr>
            <w:r w:rsidRPr="00F233B7">
              <w:rPr>
                <w:rFonts w:cs="Arial"/>
                <w:b/>
                <w:bCs/>
                <w:sz w:val="21"/>
                <w:szCs w:val="21"/>
                <w:lang w:val="en-GB"/>
              </w:rPr>
              <w:t xml:space="preserve">Creating Great Impact: </w:t>
            </w:r>
            <w:r w:rsidRPr="00F233B7">
              <w:rPr>
                <w:rFonts w:cs="Arial"/>
                <w:sz w:val="21"/>
                <w:szCs w:val="21"/>
                <w:lang w:val="en-GB"/>
              </w:rPr>
              <w:t>Aiming for the biggest impact on young people and their educators</w:t>
            </w:r>
          </w:p>
          <w:p w14:paraId="3CF2D8B6" w14:textId="77777777" w:rsidR="00256580" w:rsidRPr="00F233B7" w:rsidRDefault="00256580" w:rsidP="00256580">
            <w:pPr>
              <w:tabs>
                <w:tab w:val="left" w:pos="0"/>
                <w:tab w:val="left" w:pos="1418"/>
              </w:tabs>
              <w:spacing w:before="60"/>
              <w:rPr>
                <w:rFonts w:cs="Arial"/>
                <w:sz w:val="21"/>
                <w:szCs w:val="21"/>
                <w:lang w:val="en-GB"/>
              </w:rPr>
            </w:pPr>
          </w:p>
          <w:p w14:paraId="237D7FFF" w14:textId="77777777" w:rsidR="00256580" w:rsidRPr="00F233B7" w:rsidRDefault="00256580" w:rsidP="00256580">
            <w:pPr>
              <w:keepNext/>
              <w:spacing w:before="120" w:after="120"/>
              <w:outlineLvl w:val="0"/>
              <w:rPr>
                <w:rFonts w:cs="Arial"/>
                <w:b/>
                <w:sz w:val="20"/>
                <w:lang w:val="en-GB"/>
              </w:rPr>
            </w:pPr>
            <w:r w:rsidRPr="00F233B7">
              <w:rPr>
                <w:rFonts w:cs="Arial"/>
                <w:sz w:val="21"/>
                <w:szCs w:val="21"/>
                <w:lang w:val="en-GB"/>
              </w:rPr>
              <w:t xml:space="preserve">All Young Enterprise Staff are expected to </w:t>
            </w:r>
            <w:proofErr w:type="gramStart"/>
            <w:r w:rsidRPr="00F233B7">
              <w:rPr>
                <w:rFonts w:cs="Arial"/>
                <w:sz w:val="21"/>
                <w:szCs w:val="21"/>
                <w:lang w:val="en-GB"/>
              </w:rPr>
              <w:t>model these values at all times</w:t>
            </w:r>
            <w:proofErr w:type="gramEnd"/>
            <w:r w:rsidRPr="00F233B7">
              <w:rPr>
                <w:rFonts w:cs="Arial"/>
                <w:sz w:val="20"/>
                <w:lang w:val="en-GB"/>
              </w:rPr>
              <w:t>.</w:t>
            </w:r>
          </w:p>
        </w:tc>
      </w:tr>
    </w:tbl>
    <w:p w14:paraId="0FB78278" w14:textId="6D87764A" w:rsidR="00E7242E" w:rsidRDefault="00E7242E" w:rsidP="00256580"/>
    <w:p w14:paraId="0F77C6EE" w14:textId="12E1173C" w:rsidR="00F233B7" w:rsidRDefault="00F233B7" w:rsidP="00F233B7">
      <w:pPr>
        <w:tabs>
          <w:tab w:val="left" w:pos="3015"/>
        </w:tabs>
      </w:pPr>
    </w:p>
    <w:p w14:paraId="604513B0" w14:textId="77777777" w:rsidR="00782120" w:rsidRDefault="00782120" w:rsidP="00F233B7">
      <w:pPr>
        <w:tabs>
          <w:tab w:val="left" w:pos="3015"/>
        </w:tabs>
      </w:pPr>
    </w:p>
    <w:p w14:paraId="5541688A" w14:textId="050ECFD8" w:rsidR="00F233B7" w:rsidRPr="00F233B7" w:rsidRDefault="00782120" w:rsidP="00F233B7">
      <w:pPr>
        <w:tabs>
          <w:tab w:val="left" w:pos="3015"/>
        </w:tabs>
      </w:pPr>
      <w:r>
        <w:rPr>
          <w:noProof/>
        </w:rPr>
        <w:drawing>
          <wp:inline distT="0" distB="0" distL="0" distR="0" wp14:anchorId="2448404D" wp14:editId="5A15D6DF">
            <wp:extent cx="6293554" cy="1373505"/>
            <wp:effectExtent l="0" t="0" r="0" b="0"/>
            <wp:docPr id="4" name="Picture 4" descr="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73" cy="138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49D18" w14:textId="4A1B9BBE" w:rsidR="00F233B7" w:rsidRPr="00F233B7" w:rsidRDefault="00F233B7" w:rsidP="00F233B7"/>
    <w:p w14:paraId="20329294" w14:textId="4F2E0757" w:rsidR="00F233B7" w:rsidRPr="00F233B7" w:rsidRDefault="00F233B7" w:rsidP="00F233B7"/>
    <w:p w14:paraId="33DC6AB3" w14:textId="29F6238E" w:rsidR="00F233B7" w:rsidRPr="00F233B7" w:rsidRDefault="00F233B7" w:rsidP="00F233B7"/>
    <w:p w14:paraId="62BEBFD9" w14:textId="4AD2C9B0" w:rsidR="00F233B7" w:rsidRPr="00F233B7" w:rsidRDefault="00F233B7" w:rsidP="00F233B7"/>
    <w:p w14:paraId="13904752" w14:textId="210CDB39" w:rsidR="00F233B7" w:rsidRPr="00F233B7" w:rsidRDefault="00F233B7" w:rsidP="00F233B7"/>
    <w:p w14:paraId="0542E9A9" w14:textId="730AA499" w:rsidR="00F233B7" w:rsidRPr="00F233B7" w:rsidRDefault="00F233B7" w:rsidP="00F233B7"/>
    <w:p w14:paraId="7A59883A" w14:textId="57CC02A5" w:rsidR="00F233B7" w:rsidRPr="00F233B7" w:rsidRDefault="00F233B7" w:rsidP="00F233B7"/>
    <w:p w14:paraId="488E4B3C" w14:textId="15E907BA" w:rsidR="00F233B7" w:rsidRPr="00F233B7" w:rsidRDefault="00F233B7" w:rsidP="00F233B7"/>
    <w:p w14:paraId="27DA36A0" w14:textId="796E599C" w:rsidR="00F233B7" w:rsidRPr="00F233B7" w:rsidRDefault="00F233B7" w:rsidP="00F233B7"/>
    <w:p w14:paraId="1970AC70" w14:textId="1293F46C" w:rsidR="00F233B7" w:rsidRPr="00F233B7" w:rsidRDefault="00F233B7" w:rsidP="00F233B7"/>
    <w:p w14:paraId="51147B65" w14:textId="19CEB952" w:rsidR="00F233B7" w:rsidRPr="00F233B7" w:rsidRDefault="00F233B7" w:rsidP="00F233B7"/>
    <w:p w14:paraId="2AA83A49" w14:textId="12D0BE8A" w:rsidR="00F233B7" w:rsidRPr="00F233B7" w:rsidRDefault="00F233B7" w:rsidP="00F233B7"/>
    <w:p w14:paraId="6D2A7A90" w14:textId="11ACDCA1" w:rsidR="00F233B7" w:rsidRPr="00F233B7" w:rsidRDefault="00F233B7" w:rsidP="00F233B7"/>
    <w:p w14:paraId="2F98B8C6" w14:textId="10F544D2" w:rsidR="00F233B7" w:rsidRPr="00F233B7" w:rsidRDefault="00F233B7" w:rsidP="00F233B7"/>
    <w:p w14:paraId="2C5DEB4E" w14:textId="77777777" w:rsidR="00F233B7" w:rsidRPr="00F233B7" w:rsidRDefault="00F233B7" w:rsidP="00F233B7"/>
    <w:sectPr w:rsidR="00F233B7" w:rsidRPr="00F233B7" w:rsidSect="00256580">
      <w:footerReference w:type="default" r:id="rId13"/>
      <w:pgSz w:w="12240" w:h="15840"/>
      <w:pgMar w:top="851" w:right="1043" w:bottom="568" w:left="1276" w:header="720" w:footer="164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1B0C" w14:textId="77777777" w:rsidR="002F0758" w:rsidRDefault="002F0758">
      <w:r>
        <w:separator/>
      </w:r>
    </w:p>
  </w:endnote>
  <w:endnote w:type="continuationSeparator" w:id="0">
    <w:p w14:paraId="73D20BD5" w14:textId="77777777" w:rsidR="002F0758" w:rsidRDefault="002F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120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D41F4D" w14:textId="4BFBBC2E" w:rsidR="00467AD9" w:rsidRDefault="00467AD9">
            <w:pPr>
              <w:pStyle w:val="Footer"/>
              <w:jc w:val="right"/>
            </w:pPr>
            <w:r w:rsidRPr="00467AD9">
              <w:rPr>
                <w:sz w:val="16"/>
                <w:szCs w:val="16"/>
              </w:rPr>
              <w:t>Communications &amp; Content Manger – Feb</w:t>
            </w:r>
            <w:r w:rsidR="00EB79E9">
              <w:rPr>
                <w:sz w:val="16"/>
                <w:szCs w:val="16"/>
              </w:rPr>
              <w:t>ruary</w:t>
            </w:r>
            <w:r w:rsidRPr="00467AD9">
              <w:rPr>
                <w:sz w:val="16"/>
                <w:szCs w:val="16"/>
              </w:rPr>
              <w:t xml:space="preserve"> 2021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467AD9">
              <w:rPr>
                <w:sz w:val="16"/>
                <w:szCs w:val="16"/>
              </w:rPr>
              <w:t xml:space="preserve"> Page </w:t>
            </w:r>
            <w:r w:rsidRPr="00467AD9">
              <w:rPr>
                <w:b/>
                <w:bCs/>
                <w:sz w:val="16"/>
                <w:szCs w:val="16"/>
              </w:rPr>
              <w:fldChar w:fldCharType="begin"/>
            </w:r>
            <w:r w:rsidRPr="00467AD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67AD9">
              <w:rPr>
                <w:b/>
                <w:bCs/>
                <w:sz w:val="16"/>
                <w:szCs w:val="16"/>
              </w:rPr>
              <w:fldChar w:fldCharType="separate"/>
            </w:r>
            <w:r w:rsidRPr="00467AD9">
              <w:rPr>
                <w:b/>
                <w:bCs/>
                <w:noProof/>
                <w:sz w:val="16"/>
                <w:szCs w:val="16"/>
              </w:rPr>
              <w:t>2</w:t>
            </w:r>
            <w:r w:rsidRPr="00467AD9">
              <w:rPr>
                <w:b/>
                <w:bCs/>
                <w:sz w:val="16"/>
                <w:szCs w:val="16"/>
              </w:rPr>
              <w:fldChar w:fldCharType="end"/>
            </w:r>
            <w:r w:rsidRPr="00467AD9">
              <w:rPr>
                <w:sz w:val="16"/>
                <w:szCs w:val="16"/>
              </w:rPr>
              <w:t xml:space="preserve"> of </w:t>
            </w:r>
            <w:r w:rsidRPr="00467AD9">
              <w:rPr>
                <w:b/>
                <w:bCs/>
                <w:sz w:val="16"/>
                <w:szCs w:val="16"/>
              </w:rPr>
              <w:fldChar w:fldCharType="begin"/>
            </w:r>
            <w:r w:rsidRPr="00467AD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67AD9">
              <w:rPr>
                <w:b/>
                <w:bCs/>
                <w:sz w:val="16"/>
                <w:szCs w:val="16"/>
              </w:rPr>
              <w:fldChar w:fldCharType="separate"/>
            </w:r>
            <w:r w:rsidRPr="00467AD9">
              <w:rPr>
                <w:b/>
                <w:bCs/>
                <w:noProof/>
                <w:sz w:val="16"/>
                <w:szCs w:val="16"/>
              </w:rPr>
              <w:t>2</w:t>
            </w:r>
            <w:r w:rsidRPr="00467A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98A12B" w14:textId="2B8D0A62" w:rsidR="00106B45" w:rsidRDefault="00106B45" w:rsidP="00106B45">
    <w:pPr>
      <w:pStyle w:val="Footer"/>
      <w:tabs>
        <w:tab w:val="clear" w:pos="4320"/>
        <w:tab w:val="clear" w:pos="8640"/>
        <w:tab w:val="left" w:pos="4536"/>
        <w:tab w:val="right" w:pos="8505"/>
        <w:tab w:val="left" w:pos="9214"/>
      </w:tabs>
      <w:ind w:right="-142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1D5D4" w14:textId="77777777" w:rsidR="002F0758" w:rsidRDefault="002F0758">
      <w:r>
        <w:separator/>
      </w:r>
    </w:p>
  </w:footnote>
  <w:footnote w:type="continuationSeparator" w:id="0">
    <w:p w14:paraId="60648268" w14:textId="77777777" w:rsidR="002F0758" w:rsidRDefault="002F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0A91"/>
    <w:multiLevelType w:val="hybridMultilevel"/>
    <w:tmpl w:val="FBF2020C"/>
    <w:lvl w:ilvl="0" w:tplc="F828C1CC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373423A6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EC145C6E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53845E40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1ECA9AF0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6ECCF62E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A863418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C3B6CDC6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B1A4618C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43CF2D90"/>
    <w:multiLevelType w:val="hybridMultilevel"/>
    <w:tmpl w:val="D66E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645B"/>
    <w:multiLevelType w:val="hybridMultilevel"/>
    <w:tmpl w:val="845C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52D"/>
    <w:multiLevelType w:val="hybridMultilevel"/>
    <w:tmpl w:val="2EC8FE28"/>
    <w:lvl w:ilvl="0" w:tplc="DFFEC7E8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1" w:tplc="CCDEEAC2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D1C2C12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E46A3486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57CA6EFE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6C1E4660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37AE8E5E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4936F628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262E267C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B"/>
    <w:rsid w:val="000015DA"/>
    <w:rsid w:val="00013773"/>
    <w:rsid w:val="00061440"/>
    <w:rsid w:val="00073DD1"/>
    <w:rsid w:val="00084B1D"/>
    <w:rsid w:val="00094DD4"/>
    <w:rsid w:val="000B3C90"/>
    <w:rsid w:val="000E2088"/>
    <w:rsid w:val="000E2507"/>
    <w:rsid w:val="000F218E"/>
    <w:rsid w:val="001059F0"/>
    <w:rsid w:val="00106B45"/>
    <w:rsid w:val="0011743E"/>
    <w:rsid w:val="00135F17"/>
    <w:rsid w:val="0017013D"/>
    <w:rsid w:val="00176889"/>
    <w:rsid w:val="00180879"/>
    <w:rsid w:val="00181284"/>
    <w:rsid w:val="00185B59"/>
    <w:rsid w:val="00186B9F"/>
    <w:rsid w:val="00187219"/>
    <w:rsid w:val="00187C37"/>
    <w:rsid w:val="00193147"/>
    <w:rsid w:val="0019398A"/>
    <w:rsid w:val="001C7BBC"/>
    <w:rsid w:val="001E3D45"/>
    <w:rsid w:val="001E6702"/>
    <w:rsid w:val="001F0ACC"/>
    <w:rsid w:val="002039C8"/>
    <w:rsid w:val="00204C55"/>
    <w:rsid w:val="002541CD"/>
    <w:rsid w:val="00256580"/>
    <w:rsid w:val="00274761"/>
    <w:rsid w:val="00287C90"/>
    <w:rsid w:val="002A7661"/>
    <w:rsid w:val="002B0264"/>
    <w:rsid w:val="002D5A50"/>
    <w:rsid w:val="002F0758"/>
    <w:rsid w:val="003023E1"/>
    <w:rsid w:val="00307CD9"/>
    <w:rsid w:val="00311175"/>
    <w:rsid w:val="00336B68"/>
    <w:rsid w:val="003520ED"/>
    <w:rsid w:val="00352A5C"/>
    <w:rsid w:val="00354507"/>
    <w:rsid w:val="003826F5"/>
    <w:rsid w:val="00383F67"/>
    <w:rsid w:val="00385061"/>
    <w:rsid w:val="003A1960"/>
    <w:rsid w:val="003B19F8"/>
    <w:rsid w:val="003B5217"/>
    <w:rsid w:val="003C6574"/>
    <w:rsid w:val="003E124E"/>
    <w:rsid w:val="00447316"/>
    <w:rsid w:val="0045176E"/>
    <w:rsid w:val="0046305B"/>
    <w:rsid w:val="00467AD9"/>
    <w:rsid w:val="00475525"/>
    <w:rsid w:val="00481CCF"/>
    <w:rsid w:val="00482438"/>
    <w:rsid w:val="004941F6"/>
    <w:rsid w:val="004A4ECC"/>
    <w:rsid w:val="004B57E7"/>
    <w:rsid w:val="004D447C"/>
    <w:rsid w:val="004E25FD"/>
    <w:rsid w:val="004E39FF"/>
    <w:rsid w:val="00502A36"/>
    <w:rsid w:val="00502F4C"/>
    <w:rsid w:val="00505180"/>
    <w:rsid w:val="0057374D"/>
    <w:rsid w:val="005757BF"/>
    <w:rsid w:val="005930BA"/>
    <w:rsid w:val="005A32E4"/>
    <w:rsid w:val="005A36DA"/>
    <w:rsid w:val="005C0E6B"/>
    <w:rsid w:val="005D1DE1"/>
    <w:rsid w:val="005D55BC"/>
    <w:rsid w:val="005D7637"/>
    <w:rsid w:val="005F4A73"/>
    <w:rsid w:val="00607AD3"/>
    <w:rsid w:val="0061120E"/>
    <w:rsid w:val="00613B61"/>
    <w:rsid w:val="00620FB9"/>
    <w:rsid w:val="00623751"/>
    <w:rsid w:val="00626187"/>
    <w:rsid w:val="00634B89"/>
    <w:rsid w:val="00643F63"/>
    <w:rsid w:val="00651178"/>
    <w:rsid w:val="0066036B"/>
    <w:rsid w:val="00663E79"/>
    <w:rsid w:val="0067123C"/>
    <w:rsid w:val="0067347E"/>
    <w:rsid w:val="00697596"/>
    <w:rsid w:val="006B688D"/>
    <w:rsid w:val="006C2720"/>
    <w:rsid w:val="006D2026"/>
    <w:rsid w:val="006E539D"/>
    <w:rsid w:val="00710347"/>
    <w:rsid w:val="0071427E"/>
    <w:rsid w:val="00720A6B"/>
    <w:rsid w:val="00736D66"/>
    <w:rsid w:val="0074561C"/>
    <w:rsid w:val="00746D70"/>
    <w:rsid w:val="007735A6"/>
    <w:rsid w:val="00782120"/>
    <w:rsid w:val="007C773E"/>
    <w:rsid w:val="007D0238"/>
    <w:rsid w:val="008027FE"/>
    <w:rsid w:val="00815B7C"/>
    <w:rsid w:val="00821C08"/>
    <w:rsid w:val="00827C31"/>
    <w:rsid w:val="00873F1C"/>
    <w:rsid w:val="008746D5"/>
    <w:rsid w:val="00883DC9"/>
    <w:rsid w:val="008A11B7"/>
    <w:rsid w:val="008A2A7D"/>
    <w:rsid w:val="008B49AE"/>
    <w:rsid w:val="008C0908"/>
    <w:rsid w:val="008C45C8"/>
    <w:rsid w:val="00910A25"/>
    <w:rsid w:val="009136CD"/>
    <w:rsid w:val="00913F2A"/>
    <w:rsid w:val="00920CFE"/>
    <w:rsid w:val="009339AF"/>
    <w:rsid w:val="00940EE6"/>
    <w:rsid w:val="009525CD"/>
    <w:rsid w:val="0095457A"/>
    <w:rsid w:val="00960097"/>
    <w:rsid w:val="009653E4"/>
    <w:rsid w:val="009722D2"/>
    <w:rsid w:val="0099200D"/>
    <w:rsid w:val="0099528B"/>
    <w:rsid w:val="009B47B6"/>
    <w:rsid w:val="009C133F"/>
    <w:rsid w:val="009D2DA1"/>
    <w:rsid w:val="009F4586"/>
    <w:rsid w:val="00A00FF5"/>
    <w:rsid w:val="00A111EA"/>
    <w:rsid w:val="00A240B7"/>
    <w:rsid w:val="00A27013"/>
    <w:rsid w:val="00A338FF"/>
    <w:rsid w:val="00A432A1"/>
    <w:rsid w:val="00A534F2"/>
    <w:rsid w:val="00A605DE"/>
    <w:rsid w:val="00A637CF"/>
    <w:rsid w:val="00A70957"/>
    <w:rsid w:val="00A713E9"/>
    <w:rsid w:val="00A7357B"/>
    <w:rsid w:val="00AA6AC7"/>
    <w:rsid w:val="00AC08E7"/>
    <w:rsid w:val="00AC7AFE"/>
    <w:rsid w:val="00AF3DE1"/>
    <w:rsid w:val="00AF5C2E"/>
    <w:rsid w:val="00B046F6"/>
    <w:rsid w:val="00B05B9E"/>
    <w:rsid w:val="00B10609"/>
    <w:rsid w:val="00B12FB2"/>
    <w:rsid w:val="00B26D25"/>
    <w:rsid w:val="00B346BD"/>
    <w:rsid w:val="00B539C5"/>
    <w:rsid w:val="00B60662"/>
    <w:rsid w:val="00B67493"/>
    <w:rsid w:val="00B934E6"/>
    <w:rsid w:val="00BA0CF3"/>
    <w:rsid w:val="00BB1E8A"/>
    <w:rsid w:val="00BD2CFE"/>
    <w:rsid w:val="00BE40D9"/>
    <w:rsid w:val="00C03293"/>
    <w:rsid w:val="00C06667"/>
    <w:rsid w:val="00C26B60"/>
    <w:rsid w:val="00C26E2F"/>
    <w:rsid w:val="00C333E3"/>
    <w:rsid w:val="00C542F1"/>
    <w:rsid w:val="00C55B09"/>
    <w:rsid w:val="00C63B18"/>
    <w:rsid w:val="00C84238"/>
    <w:rsid w:val="00CA2267"/>
    <w:rsid w:val="00CD27AF"/>
    <w:rsid w:val="00CE1932"/>
    <w:rsid w:val="00CE42F5"/>
    <w:rsid w:val="00CF2658"/>
    <w:rsid w:val="00D051E8"/>
    <w:rsid w:val="00D1535D"/>
    <w:rsid w:val="00D2783E"/>
    <w:rsid w:val="00D407BB"/>
    <w:rsid w:val="00D45399"/>
    <w:rsid w:val="00D67F11"/>
    <w:rsid w:val="00D70A60"/>
    <w:rsid w:val="00D7105D"/>
    <w:rsid w:val="00D838F9"/>
    <w:rsid w:val="00D9358B"/>
    <w:rsid w:val="00DA3953"/>
    <w:rsid w:val="00DC10D4"/>
    <w:rsid w:val="00DF434D"/>
    <w:rsid w:val="00E0128F"/>
    <w:rsid w:val="00E34B5F"/>
    <w:rsid w:val="00E373CF"/>
    <w:rsid w:val="00E60ECF"/>
    <w:rsid w:val="00E7242E"/>
    <w:rsid w:val="00E97C86"/>
    <w:rsid w:val="00EA1003"/>
    <w:rsid w:val="00EA7CCF"/>
    <w:rsid w:val="00EB79E9"/>
    <w:rsid w:val="00EC1F2D"/>
    <w:rsid w:val="00EC4DDC"/>
    <w:rsid w:val="00ED40A0"/>
    <w:rsid w:val="00EE340E"/>
    <w:rsid w:val="00EE346E"/>
    <w:rsid w:val="00F1052F"/>
    <w:rsid w:val="00F233B7"/>
    <w:rsid w:val="00F33DC4"/>
    <w:rsid w:val="00F34EB2"/>
    <w:rsid w:val="00F63229"/>
    <w:rsid w:val="00F74E1C"/>
    <w:rsid w:val="00F90049"/>
    <w:rsid w:val="00F927AE"/>
    <w:rsid w:val="00FB18E6"/>
    <w:rsid w:val="00FB38EC"/>
    <w:rsid w:val="00FB5400"/>
    <w:rsid w:val="00FD1CC7"/>
    <w:rsid w:val="00FD4BCD"/>
    <w:rsid w:val="15CDF3CA"/>
    <w:rsid w:val="4F8AC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A127B"/>
  <w15:chartTrackingRefBased/>
  <w15:docId w15:val="{EAD66831-337C-4854-833F-600B77D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">
    <w:name w:val="Body Text"/>
    <w:basedOn w:val="Normal"/>
    <w:pPr>
      <w:spacing w:before="120"/>
      <w:jc w:val="center"/>
    </w:pPr>
    <w:rPr>
      <w:sz w:val="20"/>
      <w:lang w:val="en-GB"/>
    </w:rPr>
  </w:style>
  <w:style w:type="paragraph" w:styleId="BodyText2">
    <w:name w:val="Body Text 2"/>
    <w:basedOn w:val="Normal"/>
    <w:rPr>
      <w:b/>
      <w:sz w:val="20"/>
      <w:lang w:val="en-GB"/>
    </w:rPr>
  </w:style>
  <w:style w:type="paragraph" w:styleId="BalloonText">
    <w:name w:val="Balloon Text"/>
    <w:basedOn w:val="Normal"/>
    <w:link w:val="BalloonTextChar"/>
    <w:rsid w:val="0031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B05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B9E"/>
    <w:rPr>
      <w:sz w:val="20"/>
    </w:rPr>
  </w:style>
  <w:style w:type="character" w:customStyle="1" w:styleId="CommentTextChar">
    <w:name w:val="Comment Text Char"/>
    <w:link w:val="CommentText"/>
    <w:rsid w:val="00B05B9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5B9E"/>
    <w:rPr>
      <w:b/>
      <w:bCs/>
    </w:rPr>
  </w:style>
  <w:style w:type="character" w:customStyle="1" w:styleId="CommentSubjectChar">
    <w:name w:val="Comment Subject Char"/>
    <w:link w:val="CommentSubject"/>
    <w:rsid w:val="00B05B9E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027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rsid w:val="00185B59"/>
    <w:pPr>
      <w:suppressAutoHyphens/>
      <w:autoSpaceDN w:val="0"/>
      <w:spacing w:before="100" w:after="100"/>
      <w:textAlignment w:val="baseline"/>
    </w:pPr>
    <w:rPr>
      <w:rFonts w:ascii="Times New Roman" w:hAnsi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85B59"/>
  </w:style>
  <w:style w:type="character" w:customStyle="1" w:styleId="FooterChar">
    <w:name w:val="Footer Char"/>
    <w:basedOn w:val="DefaultParagraphFont"/>
    <w:link w:val="Footer"/>
    <w:uiPriority w:val="99"/>
    <w:rsid w:val="00467AD9"/>
    <w:rPr>
      <w:rFonts w:ascii="Arial" w:hAnsi="Arial"/>
      <w:sz w:val="24"/>
      <w:lang w:eastAsia="en-US"/>
    </w:rPr>
  </w:style>
  <w:style w:type="paragraph" w:customStyle="1" w:styleId="paragraph">
    <w:name w:val="paragraph"/>
    <w:basedOn w:val="Normal"/>
    <w:rsid w:val="00467AD9"/>
    <w:pPr>
      <w:suppressAutoHyphens/>
      <w:autoSpaceDN w:val="0"/>
      <w:textAlignment w:val="baseline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eop">
    <w:name w:val="eop"/>
    <w:basedOn w:val="DefaultParagraphFont"/>
    <w:rsid w:val="00D1535D"/>
  </w:style>
  <w:style w:type="paragraph" w:styleId="NoSpacing">
    <w:name w:val="No Spacing"/>
    <w:uiPriority w:val="1"/>
    <w:qFormat/>
    <w:rsid w:val="00D1535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A33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ng-enterprise.org.uk/NTLTFstrateg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C77B7AC83F4459FD8C332C18EBDCA" ma:contentTypeVersion="14" ma:contentTypeDescription="Create a new document." ma:contentTypeScope="" ma:versionID="8d40ee4a75b416e74066a7a0293749e4">
  <xsd:schema xmlns:xsd="http://www.w3.org/2001/XMLSchema" xmlns:xs="http://www.w3.org/2001/XMLSchema" xmlns:p="http://schemas.microsoft.com/office/2006/metadata/properties" xmlns:ns1="http://schemas.microsoft.com/sharepoint/v3" xmlns:ns2="aafdf51d-49db-4f74-9e4d-a89ce24958e5" xmlns:ns3="2abebb83-cf53-4fdf-a500-739cef3c54c9" targetNamespace="http://schemas.microsoft.com/office/2006/metadata/properties" ma:root="true" ma:fieldsID="aaa9832d9381a8b49fe997e961d8850e" ns1:_="" ns2:_="" ns3:_="">
    <xsd:import namespace="http://schemas.microsoft.com/sharepoint/v3"/>
    <xsd:import namespace="aafdf51d-49db-4f74-9e4d-a89ce24958e5"/>
    <xsd:import namespace="2abebb83-cf53-4fdf-a500-739cef3c5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df51d-49db-4f74-9e4d-a89ce249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bb83-cf53-4fdf-a500-739cef3c5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27257-4D41-44A6-BB97-74846727F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08AA4-7D47-4116-80F8-C328DCF1EA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3BBC29-BEA1-41D2-92E8-96B4F114D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df51d-49db-4f74-9e4d-a89ce24958e5"/>
    <ds:schemaRef ds:uri="2abebb83-cf53-4fdf-a500-739cef3c5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Clockwork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Steve Anderton</dc:creator>
  <cp:keywords/>
  <cp:lastModifiedBy>Eileen Gannon</cp:lastModifiedBy>
  <cp:revision>2</cp:revision>
  <cp:lastPrinted>2008-10-28T18:39:00Z</cp:lastPrinted>
  <dcterms:created xsi:type="dcterms:W3CDTF">2021-02-01T14:56:00Z</dcterms:created>
  <dcterms:modified xsi:type="dcterms:W3CDTF">2021-02-01T14:56:00Z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0x010100E22C77B7AC83F4459FD8C332C18EBDCA</vt:lpwstr>
  </property>
</Properties>
</file>